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34D" w:rsidRPr="0078278D" w:rsidRDefault="00F61AA6" w:rsidP="00F61AA6">
      <w:pPr>
        <w:pStyle w:val="berschrift1"/>
        <w:rPr>
          <w:lang w:val="de-DE"/>
        </w:rPr>
      </w:pPr>
      <w:r w:rsidRPr="0078278D">
        <w:rPr>
          <w:lang w:val="de-DE"/>
        </w:rPr>
        <w:t>Ausgangspunkte: Texte und Quellen</w:t>
      </w:r>
    </w:p>
    <w:p w:rsidR="00F61AA6" w:rsidRPr="0078278D" w:rsidRDefault="00F61AA6" w:rsidP="00F61AA6">
      <w:pPr>
        <w:rPr>
          <w:lang w:val="de-DE"/>
        </w:rPr>
      </w:pPr>
    </w:p>
    <w:p w:rsidR="00F61AA6" w:rsidRPr="0078278D" w:rsidRDefault="00F61AA6" w:rsidP="00F61AA6">
      <w:pPr>
        <w:rPr>
          <w:lang w:val="de-DE"/>
        </w:rPr>
      </w:pPr>
    </w:p>
    <w:p w:rsidR="00F61AA6" w:rsidRDefault="008571DE" w:rsidP="00F61AA6">
      <w:pPr>
        <w:rPr>
          <w:lang w:val="de-DE"/>
        </w:rPr>
      </w:pPr>
      <w:r w:rsidRPr="008571DE">
        <w:rPr>
          <w:lang w:val="de-DE"/>
        </w:rPr>
        <w:t>Ausgangspunkte aller Projekte mit schriftlichen Quellen sind</w:t>
      </w:r>
      <w:r>
        <w:rPr>
          <w:lang w:val="de-DE"/>
        </w:rPr>
        <w:t xml:space="preserve"> Texte, die in Form von nicht formatierten Textdateien vorliegen. Jede Interpretation und Deutung dieser Quellen setzt ein Prozess voraus, der die textlichen Ausdrücke maschinell interpretiert und </w:t>
      </w:r>
      <w:r w:rsidR="009B5E96">
        <w:rPr>
          <w:lang w:val="de-DE"/>
        </w:rPr>
        <w:t>als semantische</w:t>
      </w:r>
      <w:r>
        <w:rPr>
          <w:lang w:val="de-DE"/>
        </w:rPr>
        <w:t xml:space="preserve"> Inhalte modelliert.</w:t>
      </w:r>
      <w:r w:rsidR="00F809A2">
        <w:rPr>
          <w:rStyle w:val="Funotenzeichen"/>
          <w:lang w:val="de-DE"/>
        </w:rPr>
        <w:footnoteReference w:id="1"/>
      </w:r>
      <w:r w:rsidR="008E1E8D">
        <w:rPr>
          <w:lang w:val="de-DE"/>
        </w:rPr>
        <w:t xml:space="preserve"> Eine der ersten Konsequenzen des </w:t>
      </w:r>
      <w:proofErr w:type="spellStart"/>
      <w:r w:rsidR="008E1E8D">
        <w:rPr>
          <w:lang w:val="de-DE"/>
        </w:rPr>
        <w:t>wittgensteinschen</w:t>
      </w:r>
      <w:proofErr w:type="spellEnd"/>
      <w:r w:rsidR="008E1E8D">
        <w:rPr>
          <w:lang w:val="de-DE"/>
        </w:rPr>
        <w:t xml:space="preserve"> Ansatzes ist die kritische Ablehnung semantischer Inhalte als Bedeutungsobjekte, die den zu interpretierenden Ausdrücken als platonische Objekte zugeordnet werden.</w:t>
      </w:r>
      <w:r w:rsidR="004D68BE">
        <w:rPr>
          <w:lang w:val="de-DE"/>
        </w:rPr>
        <w:t xml:space="preserve"> </w:t>
      </w:r>
    </w:p>
    <w:p w:rsidR="00016BE0" w:rsidRDefault="00016BE0" w:rsidP="00F61AA6">
      <w:pPr>
        <w:rPr>
          <w:lang w:val="de-DE"/>
        </w:rPr>
      </w:pPr>
    </w:p>
    <w:p w:rsidR="00016BE0" w:rsidRPr="008571DE" w:rsidRDefault="00016BE0" w:rsidP="00F61AA6">
      <w:pPr>
        <w:rPr>
          <w:lang w:val="de-DE"/>
        </w:rPr>
      </w:pPr>
      <w:r>
        <w:rPr>
          <w:lang w:val="de-DE"/>
        </w:rPr>
        <w:t>Viele ausgesuchte</w:t>
      </w:r>
      <w:r w:rsidR="00146B9C">
        <w:rPr>
          <w:lang w:val="de-DE"/>
        </w:rPr>
        <w:t xml:space="preserve"> </w:t>
      </w:r>
      <w:r w:rsidR="00A06849">
        <w:rPr>
          <w:lang w:val="de-DE"/>
        </w:rPr>
        <w:t xml:space="preserve"> </w:t>
      </w:r>
      <w:bookmarkStart w:id="0" w:name="_GoBack"/>
      <w:bookmarkEnd w:id="0"/>
    </w:p>
    <w:sectPr w:rsidR="00016BE0" w:rsidRPr="008571DE" w:rsidSect="00A6146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42C" w:rsidRDefault="002B642C" w:rsidP="00F809A2">
      <w:r>
        <w:separator/>
      </w:r>
    </w:p>
  </w:endnote>
  <w:endnote w:type="continuationSeparator" w:id="0">
    <w:p w:rsidR="002B642C" w:rsidRDefault="002B642C" w:rsidP="00F80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42C" w:rsidRDefault="002B642C" w:rsidP="00F809A2">
      <w:r>
        <w:separator/>
      </w:r>
    </w:p>
  </w:footnote>
  <w:footnote w:type="continuationSeparator" w:id="0">
    <w:p w:rsidR="002B642C" w:rsidRDefault="002B642C" w:rsidP="00F809A2">
      <w:r>
        <w:continuationSeparator/>
      </w:r>
    </w:p>
  </w:footnote>
  <w:footnote w:id="1">
    <w:p w:rsidR="00F809A2" w:rsidRPr="00F809A2" w:rsidRDefault="00F809A2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e-DE"/>
        </w:rPr>
        <w:t>Die Grundkonzepte folgen Wittgensteins Spätphilosophie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A6"/>
    <w:rsid w:val="00016BE0"/>
    <w:rsid w:val="000409FD"/>
    <w:rsid w:val="000559F8"/>
    <w:rsid w:val="00146B9C"/>
    <w:rsid w:val="001A240B"/>
    <w:rsid w:val="001E0654"/>
    <w:rsid w:val="001F3754"/>
    <w:rsid w:val="002B642C"/>
    <w:rsid w:val="002E2F93"/>
    <w:rsid w:val="002F7160"/>
    <w:rsid w:val="0031491B"/>
    <w:rsid w:val="00415513"/>
    <w:rsid w:val="00421B38"/>
    <w:rsid w:val="0042359B"/>
    <w:rsid w:val="004D68BE"/>
    <w:rsid w:val="00531D77"/>
    <w:rsid w:val="005713AA"/>
    <w:rsid w:val="005826A5"/>
    <w:rsid w:val="00625B66"/>
    <w:rsid w:val="0065135B"/>
    <w:rsid w:val="006F5A87"/>
    <w:rsid w:val="00753F60"/>
    <w:rsid w:val="0078278D"/>
    <w:rsid w:val="0078526F"/>
    <w:rsid w:val="008571DE"/>
    <w:rsid w:val="008E1E8D"/>
    <w:rsid w:val="009243E6"/>
    <w:rsid w:val="009515D5"/>
    <w:rsid w:val="009B41B7"/>
    <w:rsid w:val="009B5E96"/>
    <w:rsid w:val="009E3B23"/>
    <w:rsid w:val="00A06849"/>
    <w:rsid w:val="00A6146A"/>
    <w:rsid w:val="00B5233F"/>
    <w:rsid w:val="00BA1729"/>
    <w:rsid w:val="00BC2B70"/>
    <w:rsid w:val="00C1641D"/>
    <w:rsid w:val="00CB53F1"/>
    <w:rsid w:val="00CE6ACF"/>
    <w:rsid w:val="00D814AD"/>
    <w:rsid w:val="00D86E83"/>
    <w:rsid w:val="00DB551C"/>
    <w:rsid w:val="00DE3759"/>
    <w:rsid w:val="00EF4581"/>
    <w:rsid w:val="00F1763B"/>
    <w:rsid w:val="00F61AA6"/>
    <w:rsid w:val="00F809A2"/>
    <w:rsid w:val="00F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7874"/>
  <w15:chartTrackingRefBased/>
  <w15:docId w15:val="{AA561E5C-946F-094B-9C82-3A3CDAB3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61A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1A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09A2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09A2"/>
    <w:rPr>
      <w:sz w:val="20"/>
      <w:szCs w:val="20"/>
      <w:lang w:val="en-GB"/>
    </w:rPr>
  </w:style>
  <w:style w:type="character" w:styleId="Funotenzeichen">
    <w:name w:val="footnote reference"/>
    <w:basedOn w:val="Absatz-Standardschriftart"/>
    <w:uiPriority w:val="99"/>
    <w:semiHidden/>
    <w:unhideWhenUsed/>
    <w:rsid w:val="00F809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6FAA28-8B1E-2B4F-A416-1BA9FC28B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 grasshoff</dc:creator>
  <cp:keywords/>
  <dc:description/>
  <cp:lastModifiedBy>gerd grasshoff</cp:lastModifiedBy>
  <cp:revision>22</cp:revision>
  <dcterms:created xsi:type="dcterms:W3CDTF">2020-06-07T11:53:00Z</dcterms:created>
  <dcterms:modified xsi:type="dcterms:W3CDTF">2020-06-09T12:33:00Z</dcterms:modified>
</cp:coreProperties>
</file>