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B71D9" w14:textId="22C7F569" w:rsidR="00F87CD9" w:rsidRDefault="00561D87" w:rsidP="00561D87">
      <w:pPr>
        <w:pStyle w:val="Titre"/>
      </w:pPr>
      <w:r>
        <w:t>Reflow Oven Controller</w:t>
      </w:r>
    </w:p>
    <w:p w14:paraId="6C1E7D6E" w14:textId="68BEDF51" w:rsidR="00561D87" w:rsidRDefault="00561D87" w:rsidP="00561D87"/>
    <w:p w14:paraId="7D8A1817" w14:textId="20114FA2" w:rsidR="00561D87" w:rsidRDefault="00561D87" w:rsidP="00561D87">
      <w:pPr>
        <w:pStyle w:val="Titre1"/>
        <w:numPr>
          <w:ilvl w:val="0"/>
          <w:numId w:val="1"/>
        </w:numPr>
      </w:pPr>
      <w:r>
        <w:t>Introduction</w:t>
      </w:r>
      <w:r>
        <w:br/>
      </w:r>
    </w:p>
    <w:p w14:paraId="5328CE5F" w14:textId="6B967376" w:rsidR="00561D87" w:rsidRDefault="00561D87" w:rsidP="00561D87">
      <w:pPr>
        <w:rPr>
          <w:lang w:val="en-US"/>
        </w:rPr>
      </w:pPr>
      <w:r w:rsidRPr="00561D87">
        <w:rPr>
          <w:lang w:val="en-US"/>
        </w:rPr>
        <w:t>The purpose of this d</w:t>
      </w:r>
      <w:r>
        <w:rPr>
          <w:lang w:val="en-US"/>
        </w:rPr>
        <w:t>ocument is to explain the reflow oven controller board, component choice, calculation.</w:t>
      </w:r>
    </w:p>
    <w:p w14:paraId="05D860CB" w14:textId="59060703" w:rsidR="00561D87" w:rsidRDefault="00561D87" w:rsidP="00561D87">
      <w:pPr>
        <w:rPr>
          <w:lang w:val="en-US"/>
        </w:rPr>
      </w:pPr>
    </w:p>
    <w:p w14:paraId="5747F1EE" w14:textId="2CD771B6" w:rsidR="00561D87" w:rsidRPr="00561D87" w:rsidRDefault="00FA63DC" w:rsidP="00FA63DC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System Overview</w:t>
      </w:r>
    </w:p>
    <w:p w14:paraId="0A657F0C" w14:textId="37EFA58F" w:rsidR="00561D87" w:rsidRDefault="00FA63DC" w:rsidP="00FA63DC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Functional Description</w:t>
      </w:r>
    </w:p>
    <w:p w14:paraId="03E166CF" w14:textId="43202CF8" w:rsidR="00FA63DC" w:rsidRDefault="00FA63DC" w:rsidP="00FA63DC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Block Diagram</w:t>
      </w:r>
    </w:p>
    <w:p w14:paraId="4469F7B1" w14:textId="610FB4B7" w:rsidR="00FA63DC" w:rsidRDefault="00FA63DC" w:rsidP="00FA63DC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Main Design Requirements</w:t>
      </w:r>
    </w:p>
    <w:p w14:paraId="3294CAEA" w14:textId="3A119E5F" w:rsidR="00FA63DC" w:rsidRDefault="00FA63DC" w:rsidP="00FA63DC">
      <w:pPr>
        <w:rPr>
          <w:lang w:val="en-US"/>
        </w:rPr>
      </w:pPr>
      <w:r>
        <w:rPr>
          <w:lang w:val="en-US"/>
        </w:rPr>
        <w:t>Oven up to 2400W</w:t>
      </w:r>
    </w:p>
    <w:p w14:paraId="50F56413" w14:textId="6FDFC0AE" w:rsidR="00FA63DC" w:rsidRDefault="00FA63DC" w:rsidP="00FA63DC">
      <w:pPr>
        <w:rPr>
          <w:lang w:val="en-US"/>
        </w:rPr>
      </w:pPr>
      <w:r>
        <w:rPr>
          <w:lang w:val="en-US"/>
        </w:rPr>
        <w:t>220V 50Hz</w:t>
      </w:r>
    </w:p>
    <w:p w14:paraId="5D20BFB2" w14:textId="5685BF3C" w:rsidR="00FA63DC" w:rsidRDefault="00FA63DC" w:rsidP="00FA63DC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Heater power control</w:t>
      </w:r>
    </w:p>
    <w:p w14:paraId="64063A56" w14:textId="5DF8D167" w:rsidR="00FA63DC" w:rsidRDefault="00FA63DC" w:rsidP="00FA63DC">
      <w:pPr>
        <w:rPr>
          <w:lang w:val="en-US"/>
        </w:rPr>
      </w:pPr>
    </w:p>
    <w:p w14:paraId="3032A449" w14:textId="77777777" w:rsidR="00F703A0" w:rsidRDefault="00F703A0" w:rsidP="00FA63DC">
      <w:pPr>
        <w:rPr>
          <w:lang w:val="en-US"/>
        </w:rPr>
      </w:pPr>
      <w:r w:rsidRPr="00F703A0">
        <w:rPr>
          <w:lang w:val="en-US"/>
        </w:rPr>
        <w:t>The main objective is to switch the oven on and off for use as a reflow oven. A TRIAC will be used to control the mains power to the oven, and an opto</w:t>
      </w:r>
      <w:r w:rsidRPr="00F703A0">
        <w:rPr>
          <w:rFonts w:ascii="Cambria Math" w:hAnsi="Cambria Math" w:cs="Cambria Math"/>
          <w:lang w:val="en-US"/>
        </w:rPr>
        <w:t>‑</w:t>
      </w:r>
      <w:r w:rsidRPr="00F703A0">
        <w:rPr>
          <w:lang w:val="en-US"/>
        </w:rPr>
        <w:t>TRIAC driver will provide galvanic isolation between the microcontroller and the AC mains. Due to the thermal inertia of the oven, precise phase-angle control is not required. Simple on/off control is sufficient. To minimize unnecessary power losses and reduce EMI, a zero</w:t>
      </w:r>
      <w:r w:rsidRPr="00F703A0">
        <w:rPr>
          <w:rFonts w:ascii="Cambria Math" w:hAnsi="Cambria Math" w:cs="Cambria Math"/>
          <w:lang w:val="en-US"/>
        </w:rPr>
        <w:t>‑</w:t>
      </w:r>
      <w:r w:rsidRPr="00F703A0">
        <w:rPr>
          <w:lang w:val="en-US"/>
        </w:rPr>
        <w:t>crossing opto</w:t>
      </w:r>
      <w:r w:rsidRPr="00F703A0">
        <w:rPr>
          <w:rFonts w:ascii="Cambria Math" w:hAnsi="Cambria Math" w:cs="Cambria Math"/>
          <w:lang w:val="en-US"/>
        </w:rPr>
        <w:t>‑</w:t>
      </w:r>
      <w:r w:rsidRPr="00F703A0">
        <w:rPr>
          <w:lang w:val="en-US"/>
        </w:rPr>
        <w:t>TRIAC is used (at 50 Hz, the mains voltage crosses zero every 10 ms).</w:t>
      </w:r>
    </w:p>
    <w:p w14:paraId="0D3AD70D" w14:textId="77777777" w:rsidR="00726C2D" w:rsidRPr="00726C2D" w:rsidRDefault="00726C2D" w:rsidP="00726C2D">
      <w:pPr>
        <w:rPr>
          <w:lang w:val="en-US"/>
        </w:rPr>
      </w:pPr>
      <w:r w:rsidRPr="00726C2D">
        <w:rPr>
          <w:lang w:val="en-US"/>
        </w:rPr>
        <w:t xml:space="preserve">We will design the board for ovens up to 2400 W on a 220 V / 50 Hz mains supply.  </w:t>
      </w:r>
    </w:p>
    <w:p w14:paraId="44570FBB" w14:textId="2857B571" w:rsidR="00BC59ED" w:rsidRDefault="00726C2D" w:rsidP="00726C2D">
      <w:pPr>
        <w:rPr>
          <w:lang w:val="en-US"/>
        </w:rPr>
      </w:pPr>
      <w:r w:rsidRPr="00726C2D">
        <w:rPr>
          <w:lang w:val="en-US"/>
        </w:rPr>
        <w:t>The corresponding RMS current is:</w:t>
      </w:r>
      <w:r>
        <w:rPr>
          <w:lang w:val="en-US"/>
        </w:rPr>
        <w:br/>
      </w:r>
      <w:r w:rsidRPr="00726C2D">
        <w:rPr>
          <w:lang w:val="en-US"/>
        </w:rPr>
        <w:t xml:space="preserve">- 2400 W / 220 V ≈ 10.9 A  </w:t>
      </w:r>
      <w:r>
        <w:rPr>
          <w:lang w:val="en-US"/>
        </w:rPr>
        <w:br/>
      </w:r>
      <w:r w:rsidRPr="00726C2D">
        <w:rPr>
          <w:lang w:val="en-US"/>
        </w:rPr>
        <w:t>- Adding a 5% margin gives 11.45 A, so we will use 12 A as the design reference current.</w:t>
      </w:r>
    </w:p>
    <w:p w14:paraId="47D87609" w14:textId="6D144448" w:rsidR="00BC59ED" w:rsidRPr="00726C2D" w:rsidRDefault="00BC59ED" w:rsidP="00BC59ED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Triac</w:t>
      </w:r>
    </w:p>
    <w:p w14:paraId="53CDBF0E" w14:textId="3FD708EF" w:rsidR="00726C2D" w:rsidRPr="00726C2D" w:rsidRDefault="00726C2D" w:rsidP="00726C2D">
      <w:pPr>
        <w:rPr>
          <w:lang w:val="en-US"/>
        </w:rPr>
      </w:pPr>
      <w:r w:rsidRPr="00726C2D">
        <w:rPr>
          <w:lang w:val="en-US"/>
        </w:rPr>
        <w:t>To select a suitable TRIAC, we use ST’s ACS/TRIAC selection and simulation tool:  https://eds.st.com/acswitch/#/</w:t>
      </w:r>
    </w:p>
    <w:p w14:paraId="661D349C" w14:textId="49A90B59" w:rsidR="00726C2D" w:rsidRPr="00726C2D" w:rsidRDefault="00726C2D" w:rsidP="00726C2D">
      <w:pPr>
        <w:rPr>
          <w:lang w:val="en-US"/>
        </w:rPr>
      </w:pPr>
      <w:r w:rsidRPr="00726C2D">
        <w:rPr>
          <w:lang w:val="en-US"/>
        </w:rPr>
        <w:t>The simulator is configured with the following parameters:</w:t>
      </w:r>
      <w:r>
        <w:rPr>
          <w:lang w:val="en-US"/>
        </w:rPr>
        <w:br/>
      </w:r>
      <w:r w:rsidRPr="00726C2D">
        <w:rPr>
          <w:lang w:val="en-US"/>
        </w:rPr>
        <w:t xml:space="preserve">- Nominal input voltage: 230 V  </w:t>
      </w:r>
      <w:r>
        <w:rPr>
          <w:lang w:val="en-US"/>
        </w:rPr>
        <w:br/>
      </w:r>
      <w:r w:rsidRPr="00726C2D">
        <w:rPr>
          <w:lang w:val="en-US"/>
        </w:rPr>
        <w:t xml:space="preserve">- Output RMS current: 12 A  </w:t>
      </w:r>
      <w:r>
        <w:rPr>
          <w:lang w:val="en-US"/>
        </w:rPr>
        <w:br/>
      </w:r>
      <w:r w:rsidRPr="00726C2D">
        <w:rPr>
          <w:lang w:val="en-US"/>
        </w:rPr>
        <w:t xml:space="preserve">- Load type: Heater  </w:t>
      </w:r>
      <w:r>
        <w:rPr>
          <w:lang w:val="en-US"/>
        </w:rPr>
        <w:br/>
      </w:r>
      <w:r w:rsidRPr="00726C2D">
        <w:rPr>
          <w:lang w:val="en-US"/>
        </w:rPr>
        <w:t xml:space="preserve">- Gate control: Isolated, phototriac  </w:t>
      </w:r>
    </w:p>
    <w:p w14:paraId="09783CDC" w14:textId="39AE099A" w:rsidR="00726C2D" w:rsidRPr="00726C2D" w:rsidRDefault="00726C2D" w:rsidP="00726C2D">
      <w:pPr>
        <w:rPr>
          <w:lang w:val="en-US"/>
        </w:rPr>
      </w:pPr>
      <w:r>
        <w:rPr>
          <w:lang w:val="en-US"/>
        </w:rPr>
        <w:t>The Simulator give us the following schematics:</w:t>
      </w:r>
    </w:p>
    <w:p w14:paraId="278EB2EE" w14:textId="77777777" w:rsidR="00726C2D" w:rsidRDefault="00726C2D" w:rsidP="00726C2D">
      <w:pPr>
        <w:keepNext/>
      </w:pPr>
      <w:r w:rsidRPr="00FA63DC">
        <w:rPr>
          <w:lang w:val="en-US"/>
        </w:rPr>
        <w:lastRenderedPageBreak/>
        <w:drawing>
          <wp:inline distT="0" distB="0" distL="0" distR="0" wp14:anchorId="696A0B39" wp14:editId="243D856A">
            <wp:extent cx="5607338" cy="27306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113B" w14:textId="7882713D" w:rsidR="00726C2D" w:rsidRPr="00726C2D" w:rsidRDefault="00726C2D" w:rsidP="00726C2D">
      <w:pPr>
        <w:pStyle w:val="Lgende"/>
        <w:rPr>
          <w:lang w:val="en-US"/>
        </w:rPr>
      </w:pPr>
      <w:r w:rsidRPr="00726C2D">
        <w:rPr>
          <w:lang w:val="en-US"/>
        </w:rPr>
        <w:t xml:space="preserve">Figure </w:t>
      </w:r>
      <w:r>
        <w:fldChar w:fldCharType="begin"/>
      </w:r>
      <w:r w:rsidRPr="00726C2D">
        <w:rPr>
          <w:lang w:val="en-US"/>
        </w:rPr>
        <w:instrText xml:space="preserve"> SEQ Figure \* ARABIC </w:instrText>
      </w:r>
      <w:r>
        <w:fldChar w:fldCharType="separate"/>
      </w:r>
      <w:r w:rsidRPr="00726C2D">
        <w:rPr>
          <w:noProof/>
          <w:lang w:val="en-US"/>
        </w:rPr>
        <w:t>1</w:t>
      </w:r>
      <w:r>
        <w:fldChar w:fldCharType="end"/>
      </w:r>
      <w:r w:rsidRPr="00726C2D">
        <w:rPr>
          <w:lang w:val="en-US"/>
        </w:rPr>
        <w:t>: Heater Power Control ST Schematics</w:t>
      </w:r>
    </w:p>
    <w:p w14:paraId="5FBAFAA4" w14:textId="3F3F346F" w:rsidR="00FA63DC" w:rsidRDefault="00FA63DC" w:rsidP="00FA63DC">
      <w:pPr>
        <w:rPr>
          <w:lang w:val="en-US"/>
        </w:rPr>
      </w:pPr>
    </w:p>
    <w:p w14:paraId="2F293FA7" w14:textId="6F35797B" w:rsidR="003B4F11" w:rsidRPr="003B4F11" w:rsidRDefault="003B4F11" w:rsidP="003B4F11">
      <w:pPr>
        <w:rPr>
          <w:lang w:val="en-US"/>
        </w:rPr>
      </w:pPr>
      <w:r w:rsidRPr="003B4F11">
        <w:rPr>
          <w:lang w:val="en-US"/>
        </w:rPr>
        <w:t>From the list of TRIACs suggested by ST, we will select the device with the lowest power dissipation. However, before making a final choice, we must refine the simulation parameters: 12 A</w:t>
      </w:r>
      <w:r w:rsidRPr="003B4F11">
        <w:rPr>
          <w:vertAlign w:val="subscript"/>
          <w:lang w:val="en-US"/>
        </w:rPr>
        <w:t>RMS</w:t>
      </w:r>
      <w:r w:rsidRPr="003B4F11">
        <w:rPr>
          <w:lang w:val="en-US"/>
        </w:rPr>
        <w:t xml:space="preserve"> is too high to handle without an adequate heatsink.</w:t>
      </w:r>
    </w:p>
    <w:p w14:paraId="1283E9DA" w14:textId="10AC6382" w:rsidR="003B4F11" w:rsidRPr="003B4F11" w:rsidRDefault="003B4F11" w:rsidP="003B4F11">
      <w:pPr>
        <w:rPr>
          <w:lang w:val="en-US"/>
        </w:rPr>
      </w:pPr>
      <w:r w:rsidRPr="003B4F11">
        <w:rPr>
          <w:lang w:val="en-US"/>
        </w:rPr>
        <w:t xml:space="preserve">In the ST simulator, under the heatsink selection options, we choose </w:t>
      </w:r>
      <w:r>
        <w:rPr>
          <w:lang w:val="en-US"/>
        </w:rPr>
        <w:t>“</w:t>
      </w:r>
      <w:r w:rsidRPr="003B4F11">
        <w:rPr>
          <w:lang w:val="en-US"/>
        </w:rPr>
        <w:t>Case in Environment” and set the environment temperature to 50 °C (estimated internal temperature inside a closed enclosure).</w:t>
      </w:r>
    </w:p>
    <w:p w14:paraId="4F9518B5" w14:textId="7863331A" w:rsidR="003B4F11" w:rsidRPr="003B4F11" w:rsidRDefault="003B4F11" w:rsidP="003B4F11">
      <w:pPr>
        <w:rPr>
          <w:lang w:val="en-US"/>
        </w:rPr>
      </w:pPr>
      <w:r w:rsidRPr="003B4F11">
        <w:rPr>
          <w:lang w:val="en-US"/>
        </w:rPr>
        <w:t>With these conditions, the BTA16-600BW appears to be a good candidate:</w:t>
      </w:r>
      <w:r>
        <w:rPr>
          <w:lang w:val="en-US"/>
        </w:rPr>
        <w:br/>
      </w:r>
      <w:r w:rsidRPr="003B4F11">
        <w:rPr>
          <w:lang w:val="en-US"/>
        </w:rPr>
        <w:t>- I</w:t>
      </w:r>
      <w:r w:rsidRPr="003B4F11">
        <w:rPr>
          <w:vertAlign w:val="subscript"/>
          <w:lang w:val="en-US"/>
        </w:rPr>
        <w:t xml:space="preserve">RMS </w:t>
      </w:r>
      <w:r w:rsidRPr="003B4F11">
        <w:rPr>
          <w:lang w:val="en-US"/>
        </w:rPr>
        <w:t xml:space="preserve">max: 16 A  </w:t>
      </w:r>
      <w:r>
        <w:rPr>
          <w:lang w:val="en-US"/>
        </w:rPr>
        <w:br/>
      </w:r>
      <w:r w:rsidRPr="003B4F11">
        <w:rPr>
          <w:lang w:val="en-US"/>
        </w:rPr>
        <w:t>- V</w:t>
      </w:r>
      <w:r w:rsidRPr="003B4F11">
        <w:rPr>
          <w:vertAlign w:val="subscript"/>
          <w:lang w:val="en-US"/>
        </w:rPr>
        <w:t>DRM</w:t>
      </w:r>
      <w:r w:rsidRPr="003B4F11">
        <w:rPr>
          <w:lang w:val="en-US"/>
        </w:rPr>
        <w:t>/ V</w:t>
      </w:r>
      <w:r w:rsidRPr="003B4F11">
        <w:rPr>
          <w:vertAlign w:val="subscript"/>
          <w:lang w:val="en-US"/>
        </w:rPr>
        <w:t>RRM</w:t>
      </w:r>
      <w:r>
        <w:rPr>
          <w:lang w:val="en-US"/>
        </w:rPr>
        <w:t>:</w:t>
      </w:r>
      <w:r w:rsidRPr="003B4F11">
        <w:rPr>
          <w:lang w:val="en-US"/>
        </w:rPr>
        <w:t xml:space="preserve"> 600 V  </w:t>
      </w:r>
    </w:p>
    <w:p w14:paraId="297A6A99" w14:textId="3D8C65EF" w:rsidR="00726C2D" w:rsidRDefault="003B4F11" w:rsidP="003B4F11">
      <w:pPr>
        <w:rPr>
          <w:lang w:val="en-US"/>
        </w:rPr>
      </w:pPr>
      <w:r w:rsidRPr="003B4F11">
        <w:rPr>
          <w:lang w:val="en-US"/>
        </w:rPr>
        <w:t>From the datasheet, in Figure 2: “Maximum power dissipation versus on</w:t>
      </w:r>
      <w:r w:rsidRPr="003B4F11">
        <w:rPr>
          <w:rFonts w:ascii="Cambria Math" w:hAnsi="Cambria Math" w:cs="Cambria Math"/>
          <w:lang w:val="en-US"/>
        </w:rPr>
        <w:t>‑</w:t>
      </w:r>
      <w:r w:rsidRPr="003B4F11">
        <w:rPr>
          <w:lang w:val="en-US"/>
        </w:rPr>
        <w:t>state RMS current (full cycle)</w:t>
      </w:r>
      <w:r w:rsidRPr="003B4F11">
        <w:rPr>
          <w:rFonts w:ascii="Calibri" w:hAnsi="Calibri" w:cs="Calibri"/>
          <w:lang w:val="en-US"/>
        </w:rPr>
        <w:t>”</w:t>
      </w:r>
      <w:r w:rsidRPr="003B4F11">
        <w:rPr>
          <w:lang w:val="en-US"/>
        </w:rPr>
        <w:t>, the expected power dissipation at 12 A</w:t>
      </w:r>
      <w:r w:rsidRPr="003B4F11">
        <w:rPr>
          <w:vertAlign w:val="subscript"/>
          <w:lang w:val="en-US"/>
        </w:rPr>
        <w:t>RMS</w:t>
      </w:r>
      <w:r w:rsidRPr="003B4F11">
        <w:rPr>
          <w:lang w:val="en-US"/>
        </w:rPr>
        <w:t xml:space="preserve"> is approximately 13</w:t>
      </w:r>
      <w:r>
        <w:rPr>
          <w:lang w:val="en-US"/>
        </w:rPr>
        <w:t>W</w:t>
      </w:r>
      <w:r w:rsidRPr="003B4F11">
        <w:rPr>
          <w:lang w:val="en-US"/>
        </w:rPr>
        <w:t>.</w:t>
      </w:r>
    </w:p>
    <w:p w14:paraId="4E2F4B54" w14:textId="0769B6A0" w:rsidR="00BC59ED" w:rsidRDefault="00BC59ED" w:rsidP="003B4F11">
      <w:pPr>
        <w:rPr>
          <w:lang w:val="en-US"/>
        </w:rPr>
      </w:pPr>
    </w:p>
    <w:p w14:paraId="7D8FDB2F" w14:textId="75163381" w:rsidR="00BC59ED" w:rsidRDefault="00BC59ED" w:rsidP="00BC59ED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Heatsink</w:t>
      </w:r>
    </w:p>
    <w:p w14:paraId="4AB739A4" w14:textId="77777777" w:rsidR="00457CA7" w:rsidRPr="00457CA7" w:rsidRDefault="00457CA7" w:rsidP="00457CA7">
      <w:pPr>
        <w:rPr>
          <w:lang w:val="en-US"/>
        </w:rPr>
      </w:pPr>
      <w:r w:rsidRPr="00457CA7">
        <w:rPr>
          <w:lang w:val="en-US"/>
        </w:rPr>
        <w:t>To dissipate these 13 W, we need a heatsink such that the total thermal resistance keeps the TRIAC junction below its maximum temperature. The required heatsink thermal resistance Rth(sa) can be calculated with:</w:t>
      </w:r>
    </w:p>
    <w:p w14:paraId="19D57E53" w14:textId="4B1F3B32" w:rsidR="003B4F11" w:rsidRPr="003B4F11" w:rsidRDefault="003B4F11" w:rsidP="003B4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(Tjmax-Ta)</m:t>
              </m:r>
            </m:num>
            <m:den>
              <m:r>
                <w:rPr>
                  <w:rFonts w:ascii="Cambria Math" w:hAnsi="Cambria Math"/>
                  <w:lang w:val="en-US"/>
                </w:rPr>
                <m:t>Rth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jc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+Rth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cs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+Rth(sa)</m:t>
              </m:r>
            </m:den>
          </m:f>
        </m:oMath>
      </m:oMathPara>
    </w:p>
    <w:p w14:paraId="7348D110" w14:textId="2A5A5D19" w:rsidR="00457CA7" w:rsidRDefault="00457CA7" w:rsidP="003B4F11">
      <w:pPr>
        <w:rPr>
          <w:lang w:val="en-US"/>
        </w:rPr>
      </w:pPr>
      <w:r w:rsidRPr="00457CA7">
        <w:rPr>
          <w:lang w:val="en-US"/>
        </w:rPr>
        <w:t>From the datasheet and our assumptions:</w:t>
      </w:r>
      <w:r>
        <w:rPr>
          <w:lang w:val="en-US"/>
        </w:rPr>
        <w:br/>
        <w:t>-Rth(jc) = 2.1°C/W</w:t>
      </w:r>
      <w:r>
        <w:rPr>
          <w:lang w:val="en-US"/>
        </w:rPr>
        <w:br/>
        <w:t>-Tjmax = 125°C.</w:t>
      </w:r>
      <w:r>
        <w:rPr>
          <w:lang w:val="en-US"/>
        </w:rPr>
        <w:br/>
        <w:t>-Ta = 50°C (temperature inside the box)</w:t>
      </w:r>
      <w:r>
        <w:rPr>
          <w:lang w:val="en-US"/>
        </w:rPr>
        <w:br/>
        <w:t>-Rth(cs) = 0.5°C/W</w:t>
      </w:r>
    </w:p>
    <w:p w14:paraId="12F86FE6" w14:textId="7958A671" w:rsidR="00457CA7" w:rsidRPr="003B4F11" w:rsidRDefault="00457CA7" w:rsidP="00457CA7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Rth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sa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Tjmax-Ta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</m:den>
        </m:f>
        <m:r>
          <w:rPr>
            <w:rFonts w:ascii="Cambria Math" w:hAnsi="Cambria Math"/>
            <w:lang w:val="en-US"/>
          </w:rPr>
          <m:t xml:space="preserve">- </m:t>
        </m:r>
        <m:r>
          <w:rPr>
            <w:rFonts w:ascii="Cambria Math" w:hAnsi="Cambria Math"/>
            <w:lang w:val="en-US"/>
          </w:rPr>
          <m:t>Rth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jc</m:t>
            </m:r>
          </m:e>
        </m:d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Rth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cs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125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50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  <m:r>
          <w:rPr>
            <w:rFonts w:ascii="Cambria Math" w:hAnsi="Cambria Math"/>
            <w:lang w:val="en-US"/>
          </w:rPr>
          <m:t xml:space="preserve">- </m:t>
        </m:r>
        <m:r>
          <w:rPr>
            <w:rFonts w:ascii="Cambria Math" w:hAnsi="Cambria Math"/>
            <w:lang w:val="en-US"/>
          </w:rPr>
          <m:t>2.1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0.5=3.17°C/W</m:t>
        </m:r>
      </m:oMath>
      <w:r>
        <w:rPr>
          <w:rFonts w:eastAsiaTheme="minorEastAsia"/>
          <w:lang w:val="en-US"/>
        </w:rPr>
        <w:t xml:space="preserve"> </w:t>
      </w:r>
    </w:p>
    <w:p w14:paraId="445F0C66" w14:textId="0D46677C" w:rsidR="00457CA7" w:rsidRDefault="00457CA7" w:rsidP="00457CA7">
      <w:pPr>
        <w:rPr>
          <w:lang w:val="en-US"/>
        </w:rPr>
      </w:pPr>
      <w:r w:rsidRPr="00457CA7">
        <w:rPr>
          <w:lang w:val="en-US"/>
        </w:rPr>
        <w:lastRenderedPageBreak/>
        <w:t>To safely dissipate 13 W at a 50°C ambient temperature inside the enclosure, we will need a heatsink with a thermal resistance of 3.</w:t>
      </w:r>
      <w:r>
        <w:rPr>
          <w:lang w:val="en-US"/>
        </w:rPr>
        <w:t>17</w:t>
      </w:r>
      <w:r w:rsidRPr="00457CA7">
        <w:rPr>
          <w:lang w:val="en-US"/>
        </w:rPr>
        <w:t> °C/W or lower (the lower the value, the more effective the heatsink).</w:t>
      </w:r>
    </w:p>
    <w:p w14:paraId="6564FA28" w14:textId="4B4DE649" w:rsidR="00BC59ED" w:rsidRDefault="00BC59ED" w:rsidP="00457CA7">
      <w:pPr>
        <w:rPr>
          <w:lang w:val="en-US"/>
        </w:rPr>
      </w:pPr>
      <w:r>
        <w:rPr>
          <w:lang w:val="en-US"/>
        </w:rPr>
        <w:t>We will choose Heatsink 530002B02500G from BOYD for our design</w:t>
      </w:r>
    </w:p>
    <w:p w14:paraId="4143CA3E" w14:textId="0282E4BE" w:rsidR="00457CA7" w:rsidRDefault="005C53B5" w:rsidP="00457CA7">
      <w:pPr>
        <w:rPr>
          <w:lang w:val="en-US"/>
        </w:rPr>
      </w:pPr>
      <w:r w:rsidRPr="005C53B5">
        <w:rPr>
          <w:lang w:val="en-US"/>
        </w:rPr>
        <w:t xml:space="preserve">The heatsink 530002B02500G from BOYD has a thermal resistance of 2.6 °C/W. At 14 W, it will cause a temperature rise of about </w:t>
      </w:r>
      <w:r w:rsidR="007335D3">
        <w:rPr>
          <w:lang w:val="en-US"/>
        </w:rPr>
        <w:t>50</w:t>
      </w:r>
      <w:r w:rsidRPr="005C53B5">
        <w:rPr>
          <w:lang w:val="en-US"/>
        </w:rPr>
        <w:t>°C</w:t>
      </w:r>
      <w:r w:rsidR="00BC59ED">
        <w:rPr>
          <w:lang w:val="en-US"/>
        </w:rPr>
        <w:t xml:space="preserve"> (see thermal graph from datasheet)</w:t>
      </w:r>
      <w:r w:rsidRPr="005C53B5">
        <w:rPr>
          <w:lang w:val="en-US"/>
        </w:rPr>
        <w:t xml:space="preserve"> above the ambient temperature inside the box. With Ta = 50 °C, the heatsink temperature will be approximately </w:t>
      </w:r>
      <w:r w:rsidR="007335D3">
        <w:rPr>
          <w:lang w:val="en-US"/>
        </w:rPr>
        <w:t>100</w:t>
      </w:r>
      <w:r w:rsidRPr="005C53B5">
        <w:rPr>
          <w:lang w:val="en-US"/>
        </w:rPr>
        <w:t>°C, and the TRIAC junction will remain below its maximum 125 °C limit, ensuring safe operation.</w:t>
      </w:r>
    </w:p>
    <w:p w14:paraId="58909D54" w14:textId="5FE08E86" w:rsidR="00BC59ED" w:rsidRPr="00BC59ED" w:rsidRDefault="00BC59ED" w:rsidP="00BC59ED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OptoTriac</w:t>
      </w:r>
    </w:p>
    <w:p w14:paraId="237D7F91" w14:textId="77777777" w:rsidR="001571D2" w:rsidRPr="001571D2" w:rsidRDefault="001571D2" w:rsidP="001571D2">
      <w:pPr>
        <w:rPr>
          <w:lang w:val="en-US"/>
        </w:rPr>
      </w:pPr>
      <w:r w:rsidRPr="001571D2">
        <w:rPr>
          <w:lang w:val="en-US"/>
        </w:rPr>
        <w:t>The opto</w:t>
      </w:r>
      <w:r w:rsidRPr="001571D2">
        <w:rPr>
          <w:rFonts w:ascii="Cambria Math" w:hAnsi="Cambria Math" w:cs="Cambria Math"/>
          <w:lang w:val="en-US"/>
        </w:rPr>
        <w:t>‑</w:t>
      </w:r>
      <w:r w:rsidRPr="001571D2">
        <w:rPr>
          <w:lang w:val="en-US"/>
        </w:rPr>
        <w:t xml:space="preserve">triac needs to be driven by the STM32 (max I/O output voltage 3.3 V).  </w:t>
      </w:r>
    </w:p>
    <w:p w14:paraId="2093B066" w14:textId="77777777" w:rsidR="001571D2" w:rsidRPr="001571D2" w:rsidRDefault="001571D2" w:rsidP="001571D2">
      <w:pPr>
        <w:rPr>
          <w:lang w:val="en-US"/>
        </w:rPr>
      </w:pPr>
      <w:r w:rsidRPr="001571D2">
        <w:rPr>
          <w:lang w:val="en-US"/>
        </w:rPr>
        <w:t>It must be a zero</w:t>
      </w:r>
      <w:r w:rsidRPr="001571D2">
        <w:rPr>
          <w:rFonts w:ascii="Cambria Math" w:hAnsi="Cambria Math" w:cs="Cambria Math"/>
          <w:lang w:val="en-US"/>
        </w:rPr>
        <w:t>‑</w:t>
      </w:r>
      <w:r w:rsidRPr="001571D2">
        <w:rPr>
          <w:lang w:val="en-US"/>
        </w:rPr>
        <w:t>crossing type and suitable for 220</w:t>
      </w:r>
      <w:r w:rsidRPr="001571D2">
        <w:rPr>
          <w:rFonts w:ascii="Calibri" w:hAnsi="Calibri" w:cs="Calibri"/>
          <w:lang w:val="en-US"/>
        </w:rPr>
        <w:t> </w:t>
      </w:r>
      <w:r w:rsidRPr="001571D2">
        <w:rPr>
          <w:lang w:val="en-US"/>
        </w:rPr>
        <w:t>V</w:t>
      </w:r>
      <w:r w:rsidRPr="001571D2">
        <w:rPr>
          <w:rFonts w:ascii="Calibri" w:hAnsi="Calibri" w:cs="Calibri"/>
          <w:lang w:val="en-US"/>
        </w:rPr>
        <w:t> </w:t>
      </w:r>
      <w:r w:rsidRPr="001571D2">
        <w:rPr>
          <w:lang w:val="en-US"/>
        </w:rPr>
        <w:t xml:space="preserve">rms mains operation.  </w:t>
      </w:r>
    </w:p>
    <w:p w14:paraId="1F056E99" w14:textId="5CE300E9" w:rsidR="00BC59ED" w:rsidRPr="00BC59ED" w:rsidRDefault="001571D2" w:rsidP="001571D2">
      <w:pPr>
        <w:rPr>
          <w:lang w:val="en-US"/>
        </w:rPr>
      </w:pPr>
      <w:r w:rsidRPr="001571D2">
        <w:rPr>
          <w:lang w:val="en-US"/>
        </w:rPr>
        <w:t>The MOC3063 is a well</w:t>
      </w:r>
      <w:r w:rsidRPr="001571D2">
        <w:rPr>
          <w:rFonts w:ascii="Cambria Math" w:hAnsi="Cambria Math" w:cs="Cambria Math"/>
          <w:lang w:val="en-US"/>
        </w:rPr>
        <w:t>‑</w:t>
      </w:r>
      <w:r w:rsidRPr="001571D2">
        <w:rPr>
          <w:lang w:val="en-US"/>
        </w:rPr>
        <w:t>known zero</w:t>
      </w:r>
      <w:r w:rsidRPr="001571D2">
        <w:rPr>
          <w:rFonts w:ascii="Cambria Math" w:hAnsi="Cambria Math" w:cs="Cambria Math"/>
          <w:lang w:val="en-US"/>
        </w:rPr>
        <w:t>‑</w:t>
      </w:r>
      <w:r w:rsidRPr="001571D2">
        <w:rPr>
          <w:lang w:val="en-US"/>
        </w:rPr>
        <w:t>crossing opto</w:t>
      </w:r>
      <w:r w:rsidRPr="001571D2">
        <w:rPr>
          <w:rFonts w:ascii="Cambria Math" w:hAnsi="Cambria Math" w:cs="Cambria Math"/>
          <w:lang w:val="en-US"/>
        </w:rPr>
        <w:t>‑</w:t>
      </w:r>
      <w:r w:rsidRPr="001571D2">
        <w:rPr>
          <w:lang w:val="en-US"/>
        </w:rPr>
        <w:t>triac that meets these requirements and will be used in our design.</w:t>
      </w:r>
    </w:p>
    <w:p w14:paraId="263A43AF" w14:textId="77777777" w:rsidR="00BC59ED" w:rsidRDefault="00BC59ED" w:rsidP="00457CA7">
      <w:pPr>
        <w:rPr>
          <w:lang w:val="en-US"/>
        </w:rPr>
      </w:pPr>
    </w:p>
    <w:p w14:paraId="3A5054F6" w14:textId="36D839A2" w:rsidR="00BC59ED" w:rsidRDefault="00BC59ED" w:rsidP="00457CA7">
      <w:pPr>
        <w:rPr>
          <w:lang w:val="en-US"/>
        </w:rPr>
      </w:pPr>
    </w:p>
    <w:p w14:paraId="2027D4A5" w14:textId="77777777" w:rsidR="00BC59ED" w:rsidRPr="00726C2D" w:rsidRDefault="00BC59ED" w:rsidP="00457CA7">
      <w:pPr>
        <w:rPr>
          <w:lang w:val="en-US"/>
        </w:rPr>
      </w:pPr>
    </w:p>
    <w:sectPr w:rsidR="00BC59ED" w:rsidRPr="00726C2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E65CB" w14:textId="77777777" w:rsidR="000B3534" w:rsidRDefault="000B3534" w:rsidP="001B49DD">
      <w:pPr>
        <w:spacing w:after="0" w:line="240" w:lineRule="auto"/>
      </w:pPr>
      <w:r>
        <w:separator/>
      </w:r>
    </w:p>
  </w:endnote>
  <w:endnote w:type="continuationSeparator" w:id="0">
    <w:p w14:paraId="36D50C82" w14:textId="77777777" w:rsidR="000B3534" w:rsidRDefault="000B3534" w:rsidP="001B4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2A1CF" w14:textId="77777777" w:rsidR="000B3534" w:rsidRDefault="000B3534" w:rsidP="001B49DD">
      <w:pPr>
        <w:spacing w:after="0" w:line="240" w:lineRule="auto"/>
      </w:pPr>
      <w:r>
        <w:separator/>
      </w:r>
    </w:p>
  </w:footnote>
  <w:footnote w:type="continuationSeparator" w:id="0">
    <w:p w14:paraId="7A4275DB" w14:textId="77777777" w:rsidR="000B3534" w:rsidRDefault="000B3534" w:rsidP="001B4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DC0C4" w14:textId="729D2ABF" w:rsidR="001B49DD" w:rsidRDefault="001B49DD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27DE364" wp14:editId="3E02123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3d6247c5a32d3589bbc58ea6" descr="{&quot;HashCode&quot;:60118506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9DD40A" w14:textId="10B57990" w:rsidR="001B49DD" w:rsidRPr="001B49DD" w:rsidRDefault="001B49DD" w:rsidP="001B49DD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B49D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{PRIVATE &amp; PERSONAL}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DE364" id="_x0000_t202" coordsize="21600,21600" o:spt="202" path="m,l,21600r21600,l21600,xe">
              <v:stroke joinstyle="miter"/>
              <v:path gradientshapeok="t" o:connecttype="rect"/>
            </v:shapetype>
            <v:shape id="MSIPCM3d6247c5a32d3589bbc58ea6" o:spid="_x0000_s1026" type="#_x0000_t202" alt="{&quot;HashCode&quot;:601185067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SHrAIAAEUFAAAOAAAAZHJzL2Uyb0RvYy54bWysVN1v2yAQf5+0/wHxsKettpPYSb06VZaq&#10;W6S0jZROfSYYx0g2UCC1s2n/+w4bpx/b07QXOO6O+/jxOy4u27pCT0wbLkWGo7MQIyaozLnYZ/j7&#10;/fWnGUbGEpGTSgqW4SMz+HL+/t1Fo1I2kqWscqYRBBEmbVSGS2tVGgSGlqwm5kwqJsBYSF0TC0e9&#10;D3JNGoheV8EoDJOgkTpXWlJmDGiveiOed/GLglF7VxSGWVRlGGqz3aq7defWYH5B0r0mquTUl0H+&#10;oYqacAFJT6GuiCXooPkfoWpOtTSysGdU1oEsCk5Z1wN0E4VvutmWRLGuFwDHqBNM5v+FpbdPG414&#10;nuERRoLU8EQ329VmeTPOk9FkSmMyHuXjeHa+29F4xkiCUc4MBQR/fng8SPv5GzHlUuasP6VJGEWz&#10;OEymH72Z8X1pvXE2AYJ4wwPPben18Xl80m8qQlnNxHBnCEOAJ73sA6xEzlofoN82mtdEH195bYEB&#10;QE3vF/m791J5TXhKvGbFkBOUvxwzGmVSAGirACLbfpEtMHzQG1C6B28LXbsdnhKBHTh2PPGKtRZR&#10;UE7jJBxHYKJgG03HYdwRL3i+rbSxX5mskRMyrKHqjk7kaW0sVAKug4tLJuQ1r6qOu5VATYaTMYR8&#10;ZYEblYCLroe+VifZdtf6xnYyP0JfWvYzYRS95pB8TYzdEA1DAPXCYNs7WIpKQhLpJYxKqX/8Te/8&#10;gZtgxaiBocqweTwQzTCqVgJYex5NJm4KuwMI+qV2N2jFoV5KmNcIvg5FO9H52moQCy3rB5j7hcsG&#10;JiIo5MywHcSlhRMY4N+gbLHoZJg3RexabBV1oR1YDtL79oFo5XG38GK3chg7kr6Bv/ftYV4crCx4&#10;9zYO2B5NjzfMavdk/l9xn8HLc+f1/PvNfwMAAP//AwBQSwMEFAAGAAgAAAAhAEsiCebcAAAABwEA&#10;AA8AAABkcnMvZG93bnJldi54bWxMj8FOwzAMhu9IvENkJG4sGZNWVppOCLQLEhIdu3DLGq+tljhV&#10;k7Xl7fFOcLKs/9fnz8V29k6MOMQukIblQoFAqoPtqNFw+No9PIGIyZA1LhBq+MEI2/L2pjC5DRNV&#10;OO5TIxhCMTca2pT6XMpYt+hNXIQeibNTGLxJvA6NtIOZGO6dfFRqLb3piC+0psfXFuvz/uKZsnl7&#10;n9NH9hmiq3bT6L8PWdVrfX83vzyDSDinvzJc9VkdSnY6hgvZKJwGfiRpWCme13S5UWsQRw3ZSoEs&#10;C/nfv/wFAAD//wMAUEsBAi0AFAAGAAgAAAAhALaDOJL+AAAA4QEAABMAAAAAAAAAAAAAAAAAAAAA&#10;AFtDb250ZW50X1R5cGVzXS54bWxQSwECLQAUAAYACAAAACEAOP0h/9YAAACUAQAACwAAAAAAAAAA&#10;AAAAAAAvAQAAX3JlbHMvLnJlbHNQSwECLQAUAAYACAAAACEAEk6Eh6wCAABFBQAADgAAAAAAAAAA&#10;AAAAAAAuAgAAZHJzL2Uyb0RvYy54bWxQSwECLQAUAAYACAAAACEASyIJ5twAAAAHAQAADwAAAAAA&#10;AAAAAAAAAAAGBQAAZHJzL2Rvd25yZXYueG1sUEsFBgAAAAAEAAQA8wAAAA8GAAAAAA==&#10;" o:allowincell="f" filled="f" stroked="f" strokeweight=".5pt">
              <v:fill o:detectmouseclick="t"/>
              <v:textbox inset=",0,,0">
                <w:txbxContent>
                  <w:p w14:paraId="279DD40A" w14:textId="10B57990" w:rsidR="001B49DD" w:rsidRPr="001B49DD" w:rsidRDefault="001B49DD" w:rsidP="001B49DD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B49DD">
                      <w:rPr>
                        <w:rFonts w:ascii="Calibri" w:hAnsi="Calibri" w:cs="Calibri"/>
                        <w:color w:val="000000"/>
                        <w:sz w:val="20"/>
                      </w:rPr>
                      <w:t>{PRIVATE &amp; PERSONAL}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28C9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0317ED5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87"/>
    <w:rsid w:val="000B3534"/>
    <w:rsid w:val="000C5279"/>
    <w:rsid w:val="001074E4"/>
    <w:rsid w:val="001571D2"/>
    <w:rsid w:val="001A7B36"/>
    <w:rsid w:val="001B49DD"/>
    <w:rsid w:val="003B4F11"/>
    <w:rsid w:val="00457CA7"/>
    <w:rsid w:val="00561D87"/>
    <w:rsid w:val="00590E29"/>
    <w:rsid w:val="005C53B5"/>
    <w:rsid w:val="00625550"/>
    <w:rsid w:val="00726C2D"/>
    <w:rsid w:val="007335D3"/>
    <w:rsid w:val="00AC6DE8"/>
    <w:rsid w:val="00BB6BD7"/>
    <w:rsid w:val="00BC59ED"/>
    <w:rsid w:val="00E31EF4"/>
    <w:rsid w:val="00F703A0"/>
    <w:rsid w:val="00FA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8A0BFB1"/>
  <w15:chartTrackingRefBased/>
  <w15:docId w15:val="{74978BF7-8B23-429A-885E-B64CFB67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1D87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1D87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63DC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63DC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63D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63D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63D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63D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63D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61D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6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61D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A63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A63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63D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63D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A63D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FA63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A63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F703A0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703A0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03A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B4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B49DD"/>
  </w:style>
  <w:style w:type="paragraph" w:styleId="Pieddepage">
    <w:name w:val="footer"/>
    <w:basedOn w:val="Normal"/>
    <w:link w:val="PieddepageCar"/>
    <w:uiPriority w:val="99"/>
    <w:unhideWhenUsed/>
    <w:rsid w:val="001B4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49DD"/>
  </w:style>
  <w:style w:type="paragraph" w:styleId="Lgende">
    <w:name w:val="caption"/>
    <w:basedOn w:val="Normal"/>
    <w:next w:val="Normal"/>
    <w:uiPriority w:val="35"/>
    <w:semiHidden/>
    <w:unhideWhenUsed/>
    <w:qFormat/>
    <w:rsid w:val="00726C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3B4F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LEFEBVRE Valentin - Contractor</dc:creator>
  <cp:keywords/>
  <dc:description/>
  <cp:lastModifiedBy>LEFEBVRE Valentin - Contractor</cp:lastModifiedBy>
  <cp:revision>3</cp:revision>
  <dcterms:created xsi:type="dcterms:W3CDTF">2026-01-27T12:58:00Z</dcterms:created>
  <dcterms:modified xsi:type="dcterms:W3CDTF">2026-01-27T14:47:00Z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8dd8a9-ca45-4982-91d4-7007fdaa6d79_Enabled">
    <vt:lpwstr>true</vt:lpwstr>
  </property>
  <property fmtid="{D5CDD505-2E9C-101B-9397-08002B2CF9AE}" pid="3" name="MSIP_Label_918dd8a9-ca45-4982-91d4-7007fdaa6d79_SetDate">
    <vt:lpwstr>2026-01-27T14:47:27Z</vt:lpwstr>
  </property>
  <property fmtid="{D5CDD505-2E9C-101B-9397-08002B2CF9AE}" pid="4" name="MSIP_Label_918dd8a9-ca45-4982-91d4-7007fdaa6d79_Method">
    <vt:lpwstr>Privileged</vt:lpwstr>
  </property>
  <property fmtid="{D5CDD505-2E9C-101B-9397-08002B2CF9AE}" pid="5" name="MSIP_Label_918dd8a9-ca45-4982-91d4-7007fdaa6d79_Name">
    <vt:lpwstr>THALES-GDPR-01</vt:lpwstr>
  </property>
  <property fmtid="{D5CDD505-2E9C-101B-9397-08002B2CF9AE}" pid="6" name="MSIP_Label_918dd8a9-ca45-4982-91d4-7007fdaa6d79_SiteId">
    <vt:lpwstr>6e603289-5e46-4e26-ac7c-03a85420a9a5</vt:lpwstr>
  </property>
  <property fmtid="{D5CDD505-2E9C-101B-9397-08002B2CF9AE}" pid="7" name="MSIP_Label_918dd8a9-ca45-4982-91d4-7007fdaa6d79_ActionId">
    <vt:lpwstr>e024c002-2eff-403c-a47d-de39c4005105</vt:lpwstr>
  </property>
  <property fmtid="{D5CDD505-2E9C-101B-9397-08002B2CF9AE}" pid="8" name="MSIP_Label_918dd8a9-ca45-4982-91d4-7007fdaa6d79_ContentBits">
    <vt:lpwstr>1</vt:lpwstr>
  </property>
  <property fmtid="{D5CDD505-2E9C-101B-9397-08002B2CF9AE}" pid="9" name="Thales-Sensitivity">
    <vt:lpwstr>{T-PrvPers}</vt:lpwstr>
  </property>
</Properties>
</file>