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Registro Reclamos Proveedores</w:t>
      </w:r>
    </w:p>
    <w:p>
      <w:pPr>
        <w:pStyle w:val="Heading2"/>
      </w:pPr>
      <w:r>
        <w:t xml:space="preserve">Compras y Proveedores</w:t>
      </w:r>
    </w:p>
    <w:p>
      <w:pPr>
        <w:pStyle w:val="Heading1"/>
      </w:pPr>
      <w:r>
        <w:t xml:space="preserve">Registro Reclamos Proveedores</w:t>
      </w:r>
    </w:p>
    <w:p>
      <w:r>
        <w:t xml:space="preserve">Codigo: REGISTRO_RECLAMOS_PROVEEDORES.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Proveedor vinculado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Fecha/hora</w:t>
            </w:r>
          </w:p>
        </w:tc>
        <w:tc>
          <w:p>
            <w:r>
              <w:t xml:space="preserve">Area</w:t>
            </w:r>
          </w:p>
        </w:tc>
        <w:tc>
          <w:p>
            <w:r>
              <w:t xml:space="preserve">Descripcion</w:t>
            </w:r>
          </w:p>
        </w:tc>
        <w:tc>
          <w:p>
            <w:r>
              <w:t xml:space="preserve">Impacto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Cierre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