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Incidentes Logisticos</w:t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Registro Incidentes Logisticos</w:t>
      </w:r>
    </w:p>
    <w:p>
      <w:r>
        <w:t xml:space="preserve">Codigo: REGISTRO_INCIDENTES_LOGISTICOS.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Fecha/hora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Impacto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