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Checklist Carga Vehiculo</w:t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Checklist Carga Vehiculo</w:t>
      </w:r>
    </w:p>
    <w:p>
      <w:r>
        <w:t xml:space="preserve">Codigo: CHECKLIST_CARGA_VEHICULO.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Direccion confirmada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Contacto cargado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Ruta revisada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Vehiculo limpio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Combustible suficiente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Carga asegurada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Demoras informadas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