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Etiquetas Operativas Carga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Etiquetas Operativas Carga</w:t>
      </w:r>
    </w:p>
    <w:p>
      <w:r>
        <w:t xml:space="preserve">Codigo: ETIQUETAS_OPERATIVAS_CARGA.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