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Lista Carga Por Area</w:t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Lista Carga Por Area</w:t>
      </w:r>
    </w:p>
    <w:p>
      <w:r>
        <w:t xml:space="preserve">Codigo: LISTA_CARGA_POR_AREA.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Nro bulto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Contenido</w:t>
            </w:r>
          </w:p>
        </w:tc>
        <w:tc>
          <w:p>
            <w:r>
              <w:t xml:space="preserve">Sale</w:t>
            </w:r>
          </w:p>
        </w:tc>
        <w:tc>
          <w:p>
            <w:r>
              <w:t xml:space="preserve">Vuelve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