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Gratitud Gourmet</w:t>
      </w:r>
    </w:p>
    <w:p>
      <w:pPr>
        <w:pStyle w:val="Heading1"/>
      </w:pPr>
      <w:r>
        <w:t xml:space="preserve">Carteleria Alergenos Dietas</w:t>
      </w:r>
    </w:p>
    <w:p>
      <w:pPr>
        <w:pStyle w:val="Heading2"/>
      </w:pPr>
      <w:r>
        <w:t xml:space="preserve">Montaje</w:t>
      </w:r>
    </w:p>
    <w:p>
      <w:pPr>
        <w:pStyle w:val="Heading1"/>
      </w:pPr>
      <w:r>
        <w:t xml:space="preserve">Carteleria Alergenos Dietas</w:t>
      </w:r>
    </w:p>
    <w:p>
      <w:r>
        <w:t xml:space="preserve">Codigo: CARTELERIA_ALERGENOS_DIETAS. Completar y adjuntar al sistema como comprobante.</w:t>
      </w:r>
    </w:p>
    <w:p>
      <w:pPr>
        <w:pStyle w:val="Heading2"/>
      </w:pPr>
      <w:r>
        <w:t xml:space="preserve">Datos generales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Codigo de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Cliente / empresa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del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Lugar / sede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y hora de carga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Estado del documento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Etiquetas imprimibles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Preparacion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Contiene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Puede contener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Apto para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Separado por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</w:t>
            </w:r>
          </w:p>
        </w:tc>
        <w:tc>
          <w:p>
            <w:r>
              <w:t xml:space="preserve"/>
            </w:r>
          </w:p>
        </w:tc>
      </w:tr>
    </w:tbl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Preparacion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Contiene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Puede contener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Apto para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Separado por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</w:t>
            </w:r>
          </w:p>
        </w:tc>
        <w:tc>
          <w:p>
            <w:r>
              <w:t xml:space="preserve"/>
            </w:r>
          </w:p>
        </w:tc>
      </w:tr>
    </w:tbl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Preparacion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Contiene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Puede contener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Apto para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Separado por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</w:t>
            </w:r>
          </w:p>
        </w:tc>
        <w:tc>
          <w:p>
            <w:r>
              <w:t xml:space="preserve"/>
            </w:r>
          </w:p>
        </w:tc>
      </w:tr>
    </w:tbl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Preparacion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Contiene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Puede contener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Apto para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Separado por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</w:t>
            </w:r>
          </w:p>
        </w:tc>
        <w:tc>
          <w:p>
            <w:r>
              <w:t xml:space="preserve"/>
            </w:r>
          </w:p>
        </w:tc>
      </w:tr>
    </w:tbl>
    <w:p>
      <w:r>
        <w:t xml:space="preserve">Indicaciones de uso: Imprimir, recortar y colocar en el bulto, preparacion, estacion o producto correspondiente. Completar con marcador indeleble cuando aplique.</w:t>
      </w:r>
    </w:p>
    <w:p>
      <w:r>
        <w:br w:type="page"/>
      </w:r>
    </w:p>
    <w:sectPr>
      <w:pgSz w:w="11906" w:h="16838"/>
      <w:pgMar w:top="900" w:right="700" w:bottom="900" w:left="700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rPr>
      <w:b/>
      <w:sz w:val="34"/>
    </w:rPr>
  </w:style>
  <w:style w:type="paragraph" w:styleId="Heading1">
    <w:name w:val="heading 1"/>
    <w:rPr>
      <w:b/>
      <w:sz w:val="28"/>
    </w:rPr>
  </w:style>
  <w:style w:type="paragraph" w:styleId="Heading2">
    <w:name w:val="heading 2"/>
    <w:rPr>
      <w:b/>
      <w:sz w:val="22"/>
    </w:rPr>
  </w:style>
</w:styles>
</file>