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Identificadores Estacion</w:t>
      </w:r>
    </w:p>
    <w:p>
      <w:pPr>
        <w:pStyle w:val="Heading2"/>
      </w:pPr>
      <w:r>
        <w:t xml:space="preserve">Montaje</w:t>
      </w:r>
    </w:p>
    <w:p>
      <w:pPr>
        <w:pStyle w:val="Heading1"/>
      </w:pPr>
      <w:r>
        <w:t xml:space="preserve">Identificadores Estacion</w:t>
      </w:r>
    </w:p>
    <w:p>
      <w:r>
        <w:t xml:space="preserve">Codigo: IDENTIFICADORES_ESTACION.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Estacion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Menu / 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Alergenos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Reposicion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