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Consumo Reposicion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Consumo Reposicion</w:t>
      </w:r>
    </w:p>
    <w:p>
      <w:r>
        <w:t xml:space="preserve">Codigo: REGISTRO_CONSUMO_REPOSICION.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