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Plan Limpieza Desinfeccion</w:t>
      </w:r>
    </w:p>
    <w:p>
      <w:pPr>
        <w:pStyle w:val="Heading2"/>
      </w:pPr>
      <w:r>
        <w:t xml:space="preserve">Limpieza y Mantenimiento</w:t>
      </w:r>
    </w:p>
    <w:p>
      <w:pPr>
        <w:pStyle w:val="Heading1"/>
      </w:pPr>
      <w:r>
        <w:t xml:space="preserve">Plan Limpieza Desinfeccion</w:t>
      </w:r>
    </w:p>
    <w:p>
      <w:r>
        <w:t xml:space="preserve">Codigo: PLAN_LIMPIEZA_DESINFECCION.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Plan por sector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Sector</w:t>
            </w:r>
          </w:p>
        </w:tc>
        <w:tc>
          <w:p>
            <w:r>
              <w:t xml:space="preserve">Frecuencia</w:t>
            </w:r>
          </w:p>
        </w:tc>
        <w:tc>
          <w:p>
            <w:r>
              <w:t xml:space="preserve">Producto</w:t>
            </w:r>
          </w:p>
        </w:tc>
        <w:tc>
          <w:p>
            <w:r>
              <w:t xml:space="preserve">Dilucion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Verificacion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Condiciones minimas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Producto rotulado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Elementos separados por area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 mezclar quimicos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Tiempo de contacto respetado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Registro firmado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