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Mermas, sobrantes y reprocesos de cocina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Mermas, sobrantes y reprocesos de cocina</w:t>
      </w:r>
    </w:p>
    <w:p>
      <w:r>
        <w:t xml:space="preserve">Responsable: Jefe/a de cocina o responsable de produccion</w:t>
      </w:r>
    </w:p>
    <w:p>
      <w:r>
        <w:t xml:space="preserve">Para que sirve: Permite controlar perdidas, ajustar cantidades futuras y detectar problemas de compra o produccion.</w:t>
      </w:r>
    </w:p>
    <w:p>
      <w:r>
        <w:t xml:space="preserve">Cuando se completa: Durante produccion y al cierre del evento, antes de cerrar costos.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Motivo principal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Motivo: merma/sobrante/reproceso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Costo estimado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Causa detectada</w:t>
            </w:r>
          </w:p>
        </w:tc>
        <w:tc>
          <w:p>
            <w:r>
              <w:t xml:space="preserve">Accion para proximo evento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Merma pesada o estimada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Destino definido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Impacto informado a administracion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Aprendizaje registrado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