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Gastos logisticos y comprobantes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Gastos logisticos y comprobantes</w:t>
      </w:r>
    </w:p>
    <w:p>
      <w:r>
        <w:t xml:space="preserve">Responsable: Chofer, responsable de logistica o coordinador operativo</w:t>
      </w:r>
    </w:p>
    <w:p>
      <w:r>
        <w:t xml:space="preserve">Para que sirve: Permite imputar correctamente combustible, peajes, estacionamiento, fletes y extras al evento.</w:t>
      </w:r>
    </w:p>
    <w:p>
      <w:r>
        <w:t xml:space="preserve">Cuando se completa: Al terminar el evento o al rendir caja.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gasto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rendicion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 de pago</w:t>
            </w:r>
          </w:p>
        </w:tc>
        <w:tc>
          <w:p>
            <w:r>
              <w:t xml:space="preserve">Comprobante adjunto</w:t>
            </w:r>
          </w:p>
        </w:tc>
        <w:tc>
          <w:p>
            <w:r>
              <w:t xml:space="preserve">Aprobado por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Gasto no previsto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Autorizacion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Comprobantes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imputado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extraordinarios justificados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