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Orden de carga del vehiculo</w:t>
      </w:r>
    </w:p>
    <w:p>
      <w:pPr>
        <w:pStyle w:val="Heading2"/>
      </w:pPr>
      <w:r>
        <w:t xml:space="preserve">Carga y Descarga</w:t>
      </w:r>
    </w:p>
    <w:p>
      <w:pPr>
        <w:pStyle w:val="Heading1"/>
      </w:pPr>
      <w:r>
        <w:t xml:space="preserve">Orden de carga del vehiculo</w:t>
      </w:r>
    </w:p>
    <w:p>
      <w:r>
        <w:t xml:space="preserve">Responsable: Encargado de carga, deposito y apoyo logistico</w:t>
      </w:r>
    </w:p>
    <w:p>
      <w:r>
        <w:t xml:space="preserve">Para que sirve: Evita descargar todo para encontrar una mesa, una conservadora o un cable.</w:t>
      </w:r>
    </w:p>
    <w:p>
      <w:r>
        <w:t xml:space="preserve">Cuando se completa: Mientras se carga.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Vehiculo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orden de carga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Secuencia</w:t>
            </w:r>
          </w:p>
        </w:tc>
        <w:tc>
          <w:p>
            <w:r>
              <w:t xml:space="preserve">Tipo de carga</w:t>
            </w:r>
          </w:p>
        </w:tc>
        <w:tc>
          <w:p>
            <w:r>
              <w:t xml:space="preserve">Ubicacion en vehiculo</w:t>
            </w:r>
          </w:p>
        </w:tc>
        <w:tc>
          <w:p>
            <w:r>
              <w:t xml:space="preserve">Motivo</w:t>
            </w:r>
          </w:p>
        </w:tc>
        <w:tc>
          <w:p>
            <w:r>
              <w:t xml:space="preserve">Responsable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Elemento delicado</w:t>
            </w:r>
          </w:p>
        </w:tc>
        <w:tc>
          <w:p>
            <w:r>
              <w:t xml:space="preserve">Proteccion aplicada</w:t>
            </w:r>
          </w:p>
        </w:tc>
        <w:tc>
          <w:p>
            <w:r>
              <w:t xml:space="preserve">Ubicacion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Pesado abajo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Fragil protegido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Alimentos sin peso encima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Limpieza separada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Urgente accesible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800" w:right="650" w:bottom="800" w:left="65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