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Unit Environmental Cost for Electricity–Grid</w:t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hyperlink r:id="rId6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https://www.eia.gov/electricity/state/newjersey/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680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Conversion between SO2 and CO2</w:t>
      </w:r>
    </w:p>
    <w:p w:rsidR="00000000" w:rsidDel="00000000" w:rsidP="00000000" w:rsidRDefault="00000000" w:rsidRPr="00000000" w14:paraId="00000007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Conversion between NO and CO2</w:t>
      </w:r>
    </w:p>
    <w:p w:rsidR="00000000" w:rsidDel="00000000" w:rsidP="00000000" w:rsidRDefault="00000000" w:rsidRPr="00000000" w14:paraId="00000009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8"/>
          <w:szCs w:val="38"/>
        </w:rPr>
      </w:pPr>
      <m:oMath>
        <m:f>
          <m:fPr>
            <m:ctrlPr>
              <w:rPr>
                <w:sz w:val="38"/>
                <w:szCs w:val="38"/>
              </w:rPr>
            </m:ctrlPr>
          </m:fPr>
          <m:num>
            <m:r>
              <w:rPr>
                <w:sz w:val="38"/>
                <w:szCs w:val="38"/>
              </w:rPr>
              <m:t xml:space="preserve">626.4 lbs</m:t>
            </m:r>
          </m:num>
          <m:den>
            <m:r>
              <w:rPr>
                <w:sz w:val="38"/>
                <w:szCs w:val="38"/>
              </w:rPr>
              <m:t xml:space="preserve">mWh</m:t>
            </m:r>
          </m:den>
        </m:f>
        <m:r>
          <w:rPr>
            <w:sz w:val="38"/>
            <w:szCs w:val="38"/>
          </w:rPr>
          <m:t xml:space="preserve">*</m:t>
        </m:r>
        <m:f>
          <m:fPr>
            <m:ctrlPr>
              <w:rPr>
                <w:sz w:val="38"/>
                <w:szCs w:val="38"/>
              </w:rPr>
            </m:ctrlPr>
          </m:fPr>
          <m:num>
            <m:r>
              <w:rPr>
                <w:sz w:val="38"/>
                <w:szCs w:val="38"/>
              </w:rPr>
              <m:t xml:space="preserve">1 mWh</m:t>
            </m:r>
          </m:num>
          <m:den>
            <m:r>
              <w:rPr>
                <w:sz w:val="38"/>
                <w:szCs w:val="38"/>
              </w:rPr>
              <m:t xml:space="preserve">1000 kWh</m:t>
            </m:r>
          </m:den>
        </m:f>
        <m:r>
          <w:rPr>
            <w:sz w:val="38"/>
            <w:szCs w:val="38"/>
          </w:rPr>
          <m:t xml:space="preserve">*</m:t>
        </m:r>
        <m:f>
          <m:fPr>
            <m:ctrlPr>
              <w:rPr>
                <w:sz w:val="38"/>
                <w:szCs w:val="38"/>
              </w:rPr>
            </m:ctrlPr>
          </m:fPr>
          <m:num>
            <m:r>
              <w:rPr>
                <w:sz w:val="38"/>
                <w:szCs w:val="38"/>
              </w:rPr>
              <m:t xml:space="preserve">1 metric ton</m:t>
            </m:r>
          </m:num>
          <m:den>
            <m:r>
              <w:rPr>
                <w:sz w:val="38"/>
                <w:szCs w:val="38"/>
              </w:rPr>
              <m:t xml:space="preserve">2204.62 lbs</m:t>
            </m:r>
          </m:den>
        </m:f>
        <m:r>
          <w:rPr>
            <w:sz w:val="38"/>
            <w:szCs w:val="38"/>
          </w:rPr>
          <m:t xml:space="preserve">*</m:t>
        </m:r>
        <m:f>
          <m:fPr>
            <m:ctrlPr>
              <w:rPr>
                <w:sz w:val="38"/>
                <w:szCs w:val="38"/>
              </w:rPr>
            </m:ctrlPr>
          </m:fPr>
          <m:num>
            <m:r>
              <w:rPr>
                <w:sz w:val="38"/>
                <w:szCs w:val="38"/>
              </w:rPr>
              <m:t xml:space="preserve">$600</m:t>
            </m:r>
          </m:num>
          <m:den>
            <m:r>
              <w:rPr>
                <w:sz w:val="38"/>
                <w:szCs w:val="38"/>
              </w:rPr>
              <m:t xml:space="preserve">1 metric ton</m:t>
            </m:r>
          </m:den>
        </m:f>
        <m:r>
          <w:rPr>
            <w:sz w:val="38"/>
            <w:szCs w:val="38"/>
          </w:rPr>
          <m:t xml:space="preserve">=$0.17/kWh</m:t>
        </m:r>
      </m:oMath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ia.gov/electricity/state/newjersey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