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4911" w14:textId="52CFEB33" w:rsidR="00A86AFB" w:rsidRPr="00A86AFB" w:rsidRDefault="00686FCF" w:rsidP="00A86AFB">
      <w:pPr>
        <w:pStyle w:val="Title"/>
        <w:jc w:val="center"/>
      </w:pPr>
      <w:r>
        <w:t>T</w:t>
      </w:r>
      <w:r w:rsidR="001A1607">
        <w:t>P</w:t>
      </w:r>
      <w:r>
        <w:t xml:space="preserve"> 1 : </w:t>
      </w:r>
      <w:r w:rsidR="001A1607">
        <w:t>synthèse du TP</w:t>
      </w:r>
    </w:p>
    <w:p w14:paraId="3FDDF69A" w14:textId="77777777" w:rsidR="00A86AFB" w:rsidRDefault="00A86AFB" w:rsidP="00A86AFB">
      <w:r>
        <w:t>Guillaume RATY - 2026-10</w:t>
      </w:r>
    </w:p>
    <w:p w14:paraId="414A360E" w14:textId="77777777" w:rsidR="00A86AFB" w:rsidRDefault="00A86AFB" w:rsidP="00A86AFB">
      <w:hyperlink r:id="rId5" w:history="1">
        <w:r w:rsidRPr="007919F6">
          <w:rPr>
            <w:rStyle w:val="Hyperlink"/>
          </w:rPr>
          <w:t>guillaume.raty@sutdent-cs.fr</w:t>
        </w:r>
      </w:hyperlink>
    </w:p>
    <w:p w14:paraId="57089532" w14:textId="77777777" w:rsidR="00A86AFB" w:rsidRDefault="00A86AFB" w:rsidP="00A86AFB">
      <w:hyperlink r:id="rId6" w:history="1">
        <w:r w:rsidRPr="007919F6">
          <w:rPr>
            <w:rStyle w:val="Hyperlink"/>
          </w:rPr>
          <w:t>https://gitlab-student.centralesupelec.fr/guillaume.raty</w:t>
        </w:r>
      </w:hyperlink>
    </w:p>
    <w:p w14:paraId="7F507E65" w14:textId="77777777" w:rsidR="00A86AFB" w:rsidRDefault="00A86AFB" w:rsidP="00A86AFB"/>
    <w:p w14:paraId="5638D9BE" w14:textId="36A7BC87" w:rsidR="001A1607" w:rsidRDefault="001A1607" w:rsidP="001A1607">
      <w:pPr>
        <w:pStyle w:val="Heading1"/>
      </w:pPr>
      <w:r>
        <w:t>Partie 1 : ajustement d’un modèle de coût</w:t>
      </w:r>
    </w:p>
    <w:p w14:paraId="12EDB49E" w14:textId="77777777" w:rsidR="001A1607" w:rsidRPr="001A1607" w:rsidRDefault="001A1607" w:rsidP="001A1607"/>
    <w:p w14:paraId="78C3DA68" w14:textId="556933EC" w:rsidR="001A1607" w:rsidRPr="001A1607" w:rsidRDefault="001A1607" w:rsidP="001A1607">
      <w:r w:rsidRPr="001A1607">
        <w:t>Soit le modèle de coût suivant :</w:t>
      </w:r>
    </w:p>
    <w:p w14:paraId="7782F836" w14:textId="77777777" w:rsidR="001A1607" w:rsidRPr="001A1607" w:rsidRDefault="001A1607" w:rsidP="001A1607">
      <m:oMathPara>
        <m:oMath>
          <m:r>
            <w:rPr>
              <w:rFonts w:ascii="Cambria Math" w:hAnsi="Cambria Math"/>
            </w:rPr>
            <m:t>c</m:t>
          </m:r>
          <m:d>
            <m:dPr>
              <m:ctrlPr>
                <w:rPr>
                  <w:rFonts w:ascii="Cambria Math" w:hAnsi="Cambria Math"/>
                </w:rPr>
              </m:ctrlPr>
            </m:dPr>
            <m:e>
              <m:r>
                <w:rPr>
                  <w:rFonts w:ascii="Cambria Math" w:hAnsi="Cambria Math"/>
                </w:rPr>
                <m:t>q</m:t>
              </m:r>
            </m:e>
          </m:d>
          <m:r>
            <w:rPr>
              <w:rFonts w:ascii="Cambria Math" w:hAnsi="Cambria Math"/>
            </w:rPr>
            <m:t>=k </m:t>
          </m:r>
          <m:sSup>
            <m:sSupPr>
              <m:ctrlPr>
                <w:rPr>
                  <w:rFonts w:ascii="Cambria Math" w:hAnsi="Cambria Math"/>
                </w:rPr>
              </m:ctrlPr>
            </m:sSupPr>
            <m:e>
              <m:r>
                <w:rPr>
                  <w:rFonts w:ascii="Cambria Math" w:hAnsi="Cambria Math"/>
                </w:rPr>
                <m:t>q</m:t>
              </m:r>
            </m:e>
            <m:sup>
              <m:r>
                <w:rPr>
                  <w:rFonts w:ascii="Cambria Math" w:hAnsi="Cambria Math"/>
                </w:rPr>
                <m:t>-θ</m:t>
              </m:r>
            </m:sup>
          </m:sSup>
          <m:r>
            <w:rPr>
              <w:rFonts w:ascii="Cambria Math" w:hAnsi="Cambria Math"/>
            </w:rPr>
            <m:t>,  θ∈</m:t>
          </m:r>
          <m:d>
            <m:dPr>
              <m:ctrlPr>
                <w:rPr>
                  <w:rFonts w:ascii="Cambria Math" w:hAnsi="Cambria Math"/>
                </w:rPr>
              </m:ctrlPr>
            </m:dPr>
            <m:e>
              <m:r>
                <w:rPr>
                  <w:rFonts w:ascii="Cambria Math" w:hAnsi="Cambria Math"/>
                </w:rPr>
                <m:t>0,1</m:t>
              </m:r>
            </m:e>
          </m:d>
          <m:r>
            <w:rPr>
              <w:rFonts w:ascii="Cambria Math" w:hAnsi="Cambria Math"/>
            </w:rPr>
            <m:t>.</m:t>
          </m:r>
        </m:oMath>
      </m:oMathPara>
    </w:p>
    <w:p w14:paraId="65218082" w14:textId="77777777" w:rsidR="001A1607" w:rsidRDefault="001A1607" w:rsidP="001A1607"/>
    <w:p w14:paraId="6BF3F4DB" w14:textId="5BF49004" w:rsidR="001A1607" w:rsidRDefault="001A1607" w:rsidP="001A1607">
      <w:r w:rsidRPr="001A1607">
        <w:t>L</w:t>
      </w:r>
      <w:r>
        <w:t>’ajustement a été réalisé par descente de gradient avec les paramètres suivants :</w:t>
      </w:r>
    </w:p>
    <w:p w14:paraId="20507B30" w14:textId="0C5A9831" w:rsidR="001A1607" w:rsidRPr="001A1607" w:rsidRDefault="001A1607" w:rsidP="001A1607">
      <w:pPr>
        <w:pStyle w:val="ListParagraph"/>
        <w:numPr>
          <w:ilvl w:val="0"/>
          <w:numId w:val="6"/>
        </w:numPr>
        <w:rPr>
          <w:rFonts w:eastAsiaTheme="minorEastAsia"/>
        </w:rPr>
      </w:pPr>
      <w:r>
        <w:t xml:space="preserve">Paramètres initiaux : </w:t>
      </w:r>
      <m:oMath>
        <m:sSub>
          <m:sSubPr>
            <m:ctrlPr>
              <w:rPr>
                <w:rFonts w:ascii="Cambria Math" w:hAnsi="Cambria Math"/>
                <w:i/>
              </w:rPr>
            </m:ctrlPr>
          </m:sSubPr>
          <m:e>
            <m:r>
              <w:rPr>
                <w:rFonts w:ascii="Cambria Math" w:hAnsi="Cambria Math"/>
              </w:rPr>
              <m:t>k</m:t>
            </m:r>
          </m:e>
          <m:sub>
            <m:r>
              <w:rPr>
                <w:rFonts w:ascii="Cambria Math" w:hAnsi="Cambria Math"/>
              </w:rPr>
              <m:t>true</m:t>
            </m:r>
          </m:sub>
        </m:sSub>
        <m:r>
          <w:rPr>
            <w:rFonts w:ascii="Cambria Math" w:hAnsi="Cambria Math"/>
          </w:rPr>
          <m:t xml:space="preserve">=9500 ,     </m:t>
        </m:r>
        <m:sSub>
          <m:sSubPr>
            <m:ctrlPr>
              <w:rPr>
                <w:rFonts w:ascii="Cambria Math" w:hAnsi="Cambria Math"/>
                <w:i/>
              </w:rPr>
            </m:ctrlPr>
          </m:sSubPr>
          <m:e>
            <m:r>
              <w:rPr>
                <w:rFonts w:ascii="Cambria Math" w:hAnsi="Cambria Math"/>
              </w:rPr>
              <m:t>θ</m:t>
            </m:r>
          </m:e>
          <m:sub>
            <m:r>
              <w:rPr>
                <w:rFonts w:ascii="Cambria Math" w:hAnsi="Cambria Math"/>
              </w:rPr>
              <m:t>true</m:t>
            </m:r>
          </m:sub>
        </m:sSub>
        <m:r>
          <w:rPr>
            <w:rFonts w:ascii="Cambria Math" w:hAnsi="Cambria Math"/>
          </w:rPr>
          <m:t>=0.55</m:t>
        </m:r>
      </m:oMath>
    </w:p>
    <w:p w14:paraId="4EF21083" w14:textId="6E88B6C1" w:rsidR="001A1607" w:rsidRDefault="001A1607" w:rsidP="001A1607">
      <w:pPr>
        <w:pStyle w:val="ListParagraph"/>
        <w:numPr>
          <w:ilvl w:val="0"/>
          <w:numId w:val="6"/>
        </w:numPr>
        <w:rPr>
          <w:rFonts w:eastAsiaTheme="minorEastAsia"/>
        </w:rPr>
      </w:pPr>
      <w:r>
        <w:rPr>
          <w:rFonts w:eastAsiaTheme="minorEastAsia"/>
        </w:rPr>
        <w:t xml:space="preserve">Convergence en 85 itérations avec </w:t>
      </w:r>
      <m:oMath>
        <m:r>
          <w:rPr>
            <w:rFonts w:ascii="Cambria Math" w:eastAsiaTheme="minorEastAsia" w:hAnsi="Cambria Math"/>
          </w:rPr>
          <m:t>α=0.15</m:t>
        </m:r>
      </m:oMath>
    </w:p>
    <w:p w14:paraId="160BEC24" w14:textId="05D9E5C5" w:rsidR="001A1607" w:rsidRPr="001A1607" w:rsidRDefault="001A1607" w:rsidP="001A1607">
      <w:pPr>
        <w:pStyle w:val="ListParagraph"/>
        <w:numPr>
          <w:ilvl w:val="0"/>
          <w:numId w:val="6"/>
        </w:numPr>
        <w:rPr>
          <w:rFonts w:eastAsiaTheme="minorEastAsia"/>
        </w:rPr>
      </w:pPr>
      <w:r w:rsidRPr="001A1607">
        <w:rPr>
          <w:rFonts w:eastAsiaTheme="minorEastAsia"/>
        </w:rPr>
        <w:t xml:space="preserve">Résultats : </w:t>
      </w:r>
      <m:oMath>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r>
          <w:rPr>
            <w:rFonts w:ascii="Cambria Math" w:eastAsiaTheme="minorEastAsia" w:hAnsi="Cambria Math"/>
          </w:rPr>
          <m:t>9682.8</m:t>
        </m:r>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=0.555</m:t>
        </m:r>
      </m:oMath>
    </w:p>
    <w:p w14:paraId="464FB20E" w14:textId="77777777" w:rsidR="001A1607" w:rsidRDefault="001A1607" w:rsidP="001A1607">
      <w:pPr>
        <w:rPr>
          <w:rFonts w:eastAsiaTheme="minorEastAsia"/>
        </w:rPr>
      </w:pPr>
    </w:p>
    <w:p w14:paraId="0FB80ED1" w14:textId="1D1C3D59" w:rsidR="001A1607" w:rsidRPr="003A22A6" w:rsidRDefault="003A22A6" w:rsidP="001A1607">
      <w:pPr>
        <w:rPr>
          <w:rFonts w:eastAsiaTheme="minorEastAsia"/>
          <w:b/>
          <w:bCs/>
        </w:rPr>
      </w:pPr>
      <w:r w:rsidRPr="003A22A6">
        <w:rPr>
          <w:rFonts w:eastAsiaTheme="minorEastAsia"/>
          <w:b/>
          <w:bCs/>
          <w:i/>
          <w:iCs/>
        </w:rPr>
        <w:t xml:space="preserve">Pourquoi faut-il standardiser </w:t>
      </w:r>
      <m:oMath>
        <m:func>
          <m:funcPr>
            <m:ctrlPr>
              <w:rPr>
                <w:rFonts w:ascii="Cambria Math" w:eastAsiaTheme="minorEastAsia" w:hAnsi="Cambria Math"/>
                <w:b/>
                <w:bCs/>
                <w:i/>
                <w:iCs/>
              </w:rPr>
            </m:ctrlPr>
          </m:funcPr>
          <m:fName>
            <m:r>
              <m:rPr>
                <m:sty m:val="bi"/>
              </m:rPr>
              <w:rPr>
                <w:rFonts w:ascii="Cambria Math" w:eastAsiaTheme="minorEastAsia" w:hAnsi="Cambria Math"/>
              </w:rPr>
              <m:t>log</m:t>
            </m:r>
          </m:fName>
          <m:e>
            <m:d>
              <m:dPr>
                <m:ctrlPr>
                  <w:rPr>
                    <w:rFonts w:ascii="Cambria Math" w:eastAsiaTheme="minorEastAsia" w:hAnsi="Cambria Math"/>
                    <w:b/>
                    <w:bCs/>
                    <w:i/>
                    <w:iCs/>
                  </w:rPr>
                </m:ctrlPr>
              </m:dPr>
              <m:e>
                <m:r>
                  <m:rPr>
                    <m:sty m:val="bi"/>
                  </m:rPr>
                  <w:rPr>
                    <w:rFonts w:ascii="Cambria Math" w:eastAsiaTheme="minorEastAsia" w:hAnsi="Cambria Math"/>
                  </w:rPr>
                  <m:t>q</m:t>
                </m:r>
              </m:e>
            </m:d>
          </m:e>
        </m:func>
      </m:oMath>
      <w:r w:rsidRPr="003A22A6">
        <w:rPr>
          <w:rFonts w:eastAsiaTheme="minorEastAsia"/>
          <w:b/>
          <w:bCs/>
          <w:i/>
          <w:iCs/>
        </w:rPr>
        <w:t xml:space="preserve"> avant d’optimiser ?</w:t>
      </w:r>
    </w:p>
    <w:p w14:paraId="4EC51F21" w14:textId="6DFE013D" w:rsidR="003A22A6" w:rsidRDefault="003A22A6" w:rsidP="001A1607">
      <w:pPr>
        <w:rPr>
          <w:rFonts w:eastAsiaTheme="minorEastAsia"/>
        </w:rPr>
      </w:pPr>
      <w:r>
        <w:rPr>
          <w:rFonts w:eastAsiaTheme="minorEastAsia"/>
        </w:rPr>
        <w:t>Sans standardisation des variables, l’échelle des données peut générer une surface de cout mal conditionnée. Comment dans l’exercice 2.2 du TP, nous risquons de voir des « valées » avec des matrice Hessienne déséquilibrées et l’algorithme de descente de gradient peut osciller avant d’atteindre le point optimal. Standardiser les données permet d’en avoir une version centré réduite, les niveau de la fonction de cout ressemblant ainsi à des cercles (plus que des elipses très allongées)</w:t>
      </w:r>
    </w:p>
    <w:p w14:paraId="0A11CB05" w14:textId="77777777" w:rsidR="003A22A6" w:rsidRDefault="003A22A6" w:rsidP="001A1607">
      <w:pPr>
        <w:rPr>
          <w:rFonts w:eastAsiaTheme="minorEastAsia"/>
        </w:rPr>
      </w:pPr>
    </w:p>
    <w:p w14:paraId="6CEFE3E9" w14:textId="77777777" w:rsidR="003A22A6" w:rsidRDefault="003A22A6" w:rsidP="001A1607">
      <w:pPr>
        <w:rPr>
          <w:rFonts w:eastAsiaTheme="minorEastAsia"/>
        </w:rPr>
      </w:pPr>
    </w:p>
    <w:p w14:paraId="13312DD5" w14:textId="078144F8" w:rsidR="003A22A6" w:rsidRDefault="003A22A6" w:rsidP="003A22A6">
      <w:pPr>
        <w:pStyle w:val="Heading1"/>
        <w:rPr>
          <w:rFonts w:eastAsiaTheme="minorEastAsia"/>
        </w:rPr>
      </w:pPr>
      <w:r>
        <w:rPr>
          <w:rFonts w:eastAsiaTheme="minorEastAsia"/>
        </w:rPr>
        <w:t>Partie 2 – Mix de production ExedBike</w:t>
      </w:r>
    </w:p>
    <w:p w14:paraId="73C5F3F0" w14:textId="77777777" w:rsidR="003A22A6" w:rsidRDefault="003A22A6" w:rsidP="001A1607">
      <w:pPr>
        <w:rPr>
          <w:rFonts w:eastAsiaTheme="minorEastAsia"/>
        </w:rPr>
      </w:pPr>
    </w:p>
    <w:p w14:paraId="27B2B9A8" w14:textId="79BC68DA" w:rsidR="003A22A6" w:rsidRDefault="003A22A6" w:rsidP="001A1607">
      <w:pPr>
        <w:rPr>
          <w:rFonts w:eastAsiaTheme="minorEastAsia"/>
        </w:rPr>
      </w:pPr>
      <w:r>
        <w:rPr>
          <w:rFonts w:eastAsiaTheme="minorEastAsia"/>
        </w:rPr>
        <w:t>Le PL que nous avons traité a permis d’obtenir le mix de production suivant :</w:t>
      </w:r>
    </w:p>
    <w:p w14:paraId="1056419C" w14:textId="0E1102C2" w:rsidR="003A22A6" w:rsidRPr="00571EE5" w:rsidRDefault="003A22A6" w:rsidP="00571EE5">
      <w:pPr>
        <w:pStyle w:val="ListParagraph"/>
        <w:numPr>
          <w:ilvl w:val="0"/>
          <w:numId w:val="8"/>
        </w:numPr>
        <w:rPr>
          <w:rFonts w:eastAsiaTheme="minorEastAsia"/>
        </w:rPr>
      </w:pPr>
      <w:r w:rsidRPr="00571EE5">
        <w:rPr>
          <w:rFonts w:eastAsiaTheme="minorEastAsia"/>
        </w:rPr>
        <w:t xml:space="preserve">Modèles </w:t>
      </w:r>
      <w:r w:rsidRPr="00571EE5">
        <w:rPr>
          <w:rFonts w:eastAsiaTheme="minorEastAsia"/>
        </w:rPr>
        <w:t xml:space="preserve">Urban = </w:t>
      </w:r>
      <w:r w:rsidR="00F53EFD" w:rsidRPr="00571EE5">
        <w:rPr>
          <w:rFonts w:eastAsiaTheme="minorEastAsia"/>
        </w:rPr>
        <w:t>32</w:t>
      </w:r>
      <w:r w:rsidRPr="00571EE5">
        <w:rPr>
          <w:rFonts w:eastAsiaTheme="minorEastAsia"/>
        </w:rPr>
        <w:t>.</w:t>
      </w:r>
      <w:r w:rsidR="00F53EFD" w:rsidRPr="00571EE5">
        <w:rPr>
          <w:rFonts w:eastAsiaTheme="minorEastAsia"/>
        </w:rPr>
        <w:t>22</w:t>
      </w:r>
      <w:r w:rsidRPr="00571EE5">
        <w:rPr>
          <w:rFonts w:eastAsiaTheme="minorEastAsia"/>
        </w:rPr>
        <w:t xml:space="preserve"> (soit ~</w:t>
      </w:r>
      <w:r w:rsidR="00F53EFD" w:rsidRPr="00571EE5">
        <w:rPr>
          <w:rFonts w:eastAsiaTheme="minorEastAsia"/>
        </w:rPr>
        <w:t>32</w:t>
      </w:r>
      <w:r w:rsidRPr="00571EE5">
        <w:rPr>
          <w:rFonts w:eastAsiaTheme="minorEastAsia"/>
        </w:rPr>
        <w:t>)</w:t>
      </w:r>
    </w:p>
    <w:p w14:paraId="23E784B5" w14:textId="3DA395D5" w:rsidR="003A22A6" w:rsidRPr="00571EE5" w:rsidRDefault="003A22A6" w:rsidP="00571EE5">
      <w:pPr>
        <w:pStyle w:val="ListParagraph"/>
        <w:numPr>
          <w:ilvl w:val="0"/>
          <w:numId w:val="8"/>
        </w:numPr>
        <w:rPr>
          <w:rFonts w:eastAsiaTheme="minorEastAsia"/>
        </w:rPr>
      </w:pPr>
      <w:r w:rsidRPr="00571EE5">
        <w:rPr>
          <w:rFonts w:eastAsiaTheme="minorEastAsia"/>
        </w:rPr>
        <w:t xml:space="preserve">Modèles </w:t>
      </w:r>
      <w:r w:rsidRPr="00571EE5">
        <w:rPr>
          <w:rFonts w:eastAsiaTheme="minorEastAsia"/>
        </w:rPr>
        <w:t>Cargo = 35.5</w:t>
      </w:r>
      <w:r w:rsidR="00F53EFD" w:rsidRPr="00571EE5">
        <w:rPr>
          <w:rFonts w:eastAsiaTheme="minorEastAsia"/>
        </w:rPr>
        <w:t>5</w:t>
      </w:r>
      <w:r w:rsidRPr="00571EE5">
        <w:rPr>
          <w:rFonts w:eastAsiaTheme="minorEastAsia"/>
        </w:rPr>
        <w:t xml:space="preserve"> (soit ~35)</w:t>
      </w:r>
    </w:p>
    <w:p w14:paraId="267C728D" w14:textId="0F396AFB" w:rsidR="003A22A6" w:rsidRPr="00571EE5" w:rsidRDefault="003A22A6" w:rsidP="00571EE5">
      <w:pPr>
        <w:pStyle w:val="ListParagraph"/>
        <w:numPr>
          <w:ilvl w:val="0"/>
          <w:numId w:val="8"/>
        </w:numPr>
        <w:rPr>
          <w:rFonts w:eastAsiaTheme="minorEastAsia"/>
        </w:rPr>
      </w:pPr>
      <w:r w:rsidRPr="00571EE5">
        <w:rPr>
          <w:rFonts w:eastAsiaTheme="minorEastAsia"/>
        </w:rPr>
        <w:t xml:space="preserve">Modèles </w:t>
      </w:r>
      <w:r w:rsidRPr="00571EE5">
        <w:rPr>
          <w:rFonts w:eastAsiaTheme="minorEastAsia"/>
        </w:rPr>
        <w:t xml:space="preserve">Sport = </w:t>
      </w:r>
      <w:r w:rsidR="00F53EFD" w:rsidRPr="00571EE5">
        <w:rPr>
          <w:rFonts w:eastAsiaTheme="minorEastAsia"/>
        </w:rPr>
        <w:t>41.48 (soit ~41)</w:t>
      </w:r>
    </w:p>
    <w:p w14:paraId="098B4DA1" w14:textId="2BFE073A" w:rsidR="003A22A6" w:rsidRDefault="003A22A6" w:rsidP="001A1607">
      <w:pPr>
        <w:rPr>
          <w:rFonts w:eastAsiaTheme="minorEastAsia"/>
        </w:rPr>
      </w:pPr>
      <w:r>
        <w:rPr>
          <w:rFonts w:eastAsiaTheme="minorEastAsia"/>
        </w:rPr>
        <w:t xml:space="preserve">Ce mix donne une marge optimale </w:t>
      </w:r>
      <w:r w:rsidR="00F53EFD">
        <w:rPr>
          <w:rFonts w:eastAsiaTheme="minorEastAsia"/>
        </w:rPr>
        <w:t xml:space="preserve">= 18 237.04 </w:t>
      </w:r>
      <w:r w:rsidRPr="003A22A6">
        <w:rPr>
          <w:rFonts w:eastAsiaTheme="minorEastAsia"/>
        </w:rPr>
        <w:t>€</w:t>
      </w:r>
    </w:p>
    <w:p w14:paraId="723A4788" w14:textId="77777777" w:rsidR="00F53EFD" w:rsidRDefault="00F53EFD" w:rsidP="001A1607">
      <w:pPr>
        <w:rPr>
          <w:rFonts w:eastAsiaTheme="minorEastAsia"/>
        </w:rPr>
      </w:pPr>
    </w:p>
    <w:p w14:paraId="16D1F149" w14:textId="799E126A" w:rsidR="00F53EFD" w:rsidRDefault="00F53EFD" w:rsidP="001A1607">
      <w:pPr>
        <w:rPr>
          <w:rFonts w:eastAsiaTheme="minorEastAsia"/>
        </w:rPr>
      </w:pPr>
      <w:r>
        <w:rPr>
          <w:rFonts w:eastAsiaTheme="minorEastAsia"/>
        </w:rPr>
        <w:t>Les contraintes sont toutes saturées, les marges de manœuvre sont donc nulles sur les ressources.</w:t>
      </w:r>
    </w:p>
    <w:p w14:paraId="5B566259" w14:textId="77777777" w:rsidR="00571EE5" w:rsidRDefault="00571EE5" w:rsidP="001A1607">
      <w:pPr>
        <w:rPr>
          <w:rFonts w:eastAsiaTheme="minorEastAsia"/>
        </w:rPr>
      </w:pPr>
    </w:p>
    <w:p w14:paraId="06EC22C1" w14:textId="71D1F217" w:rsidR="00F53EFD" w:rsidRDefault="00F53EFD" w:rsidP="001A1607">
      <w:pPr>
        <w:rPr>
          <w:rFonts w:eastAsiaTheme="minorEastAsia"/>
        </w:rPr>
      </w:pPr>
      <w:r>
        <w:rPr>
          <w:rFonts w:eastAsiaTheme="minorEastAsia"/>
        </w:rPr>
        <w:t>Les prix duaux sont données ainsi :</w:t>
      </w:r>
    </w:p>
    <w:p w14:paraId="487DDA41" w14:textId="5A0F2F34" w:rsidR="00F53EFD" w:rsidRDefault="00F53EFD" w:rsidP="00F53EFD">
      <w:pPr>
        <w:pStyle w:val="ListParagraph"/>
        <w:numPr>
          <w:ilvl w:val="0"/>
          <w:numId w:val="7"/>
        </w:numPr>
        <w:rPr>
          <w:rFonts w:eastAsiaTheme="minorEastAsia"/>
        </w:rPr>
      </w:pPr>
      <w:r>
        <w:rPr>
          <w:rFonts w:eastAsiaTheme="minorEastAsia"/>
        </w:rPr>
        <w:t>Main d’œuvre : 0.83€</w:t>
      </w:r>
    </w:p>
    <w:p w14:paraId="1EFDA954" w14:textId="38125E4E" w:rsidR="00F53EFD" w:rsidRDefault="00F53EFD" w:rsidP="00F53EFD">
      <w:pPr>
        <w:pStyle w:val="ListParagraph"/>
        <w:numPr>
          <w:ilvl w:val="0"/>
          <w:numId w:val="7"/>
        </w:numPr>
        <w:rPr>
          <w:rFonts w:eastAsiaTheme="minorEastAsia"/>
        </w:rPr>
      </w:pPr>
      <w:r>
        <w:rPr>
          <w:rFonts w:eastAsiaTheme="minorEastAsia"/>
        </w:rPr>
        <w:t>Aluminium : 8.24€</w:t>
      </w:r>
    </w:p>
    <w:p w14:paraId="25C63F7E" w14:textId="5FB60C9B" w:rsidR="00F53EFD" w:rsidRPr="00571EE5" w:rsidRDefault="00F53EFD" w:rsidP="00F53EFD">
      <w:pPr>
        <w:pStyle w:val="ListParagraph"/>
        <w:numPr>
          <w:ilvl w:val="0"/>
          <w:numId w:val="7"/>
        </w:numPr>
        <w:rPr>
          <w:rFonts w:eastAsiaTheme="minorEastAsia"/>
        </w:rPr>
      </w:pPr>
      <w:r>
        <w:rPr>
          <w:rFonts w:eastAsiaTheme="minorEastAsia"/>
        </w:rPr>
        <w:t>Temps Machine : 33.61€</w:t>
      </w:r>
    </w:p>
    <w:p w14:paraId="66C59369" w14:textId="77777777" w:rsidR="007F5D05" w:rsidRDefault="00F53EFD" w:rsidP="00F53EFD">
      <w:pPr>
        <w:rPr>
          <w:rFonts w:eastAsiaTheme="minorEastAsia"/>
        </w:rPr>
      </w:pPr>
      <w:r>
        <w:rPr>
          <w:rFonts w:eastAsiaTheme="minorEastAsia"/>
        </w:rPr>
        <w:t>Cela signifie que pour chaque unité supplémentaire de ressource, la marge augmentera en conséquence.</w:t>
      </w:r>
    </w:p>
    <w:p w14:paraId="1EAA9A1B" w14:textId="733EA5C9" w:rsidR="00F53EFD" w:rsidRDefault="00F53EFD" w:rsidP="00F53EFD">
      <w:pPr>
        <w:rPr>
          <w:rFonts w:eastAsiaTheme="minorEastAsia"/>
        </w:rPr>
      </w:pPr>
      <w:r>
        <w:rPr>
          <w:rFonts w:eastAsiaTheme="minorEastAsia"/>
        </w:rPr>
        <w:t xml:space="preserve">Par exemple, 1kg d’aluminium </w:t>
      </w:r>
      <w:r w:rsidR="007F5D05">
        <w:rPr>
          <w:rFonts w:eastAsiaTheme="minorEastAsia"/>
        </w:rPr>
        <w:t xml:space="preserve">supplémentaire, </w:t>
      </w:r>
      <w:r>
        <w:rPr>
          <w:rFonts w:eastAsiaTheme="minorEastAsia"/>
        </w:rPr>
        <w:t xml:space="preserve">fera gagner 8.24€ sur la marge. Le temps machine est de loin la ressource la plus rentable : Une heure de temps </w:t>
      </w:r>
      <w:r w:rsidR="007F5D05">
        <w:rPr>
          <w:rFonts w:eastAsiaTheme="minorEastAsia"/>
        </w:rPr>
        <w:t>d’utilisation en plus</w:t>
      </w:r>
      <w:r>
        <w:rPr>
          <w:rFonts w:eastAsiaTheme="minorEastAsia"/>
        </w:rPr>
        <w:t>, augmente la marge de 33.61€. S’il fallait investir, ce serait donc sur ce</w:t>
      </w:r>
      <w:r w:rsidR="007F5D05">
        <w:rPr>
          <w:rFonts w:eastAsiaTheme="minorEastAsia"/>
        </w:rPr>
        <w:t xml:space="preserve"> poste : augmenter la cadence ou la disponibilité des machine</w:t>
      </w:r>
      <w:r w:rsidR="00571EE5">
        <w:rPr>
          <w:rFonts w:eastAsiaTheme="minorEastAsia"/>
        </w:rPr>
        <w:t>s.</w:t>
      </w:r>
    </w:p>
    <w:p w14:paraId="66497535" w14:textId="77777777" w:rsidR="007F5D05" w:rsidRDefault="007F5D05" w:rsidP="00F53EFD">
      <w:pPr>
        <w:rPr>
          <w:rFonts w:eastAsiaTheme="minorEastAsia"/>
        </w:rPr>
      </w:pPr>
    </w:p>
    <w:p w14:paraId="5EA87C8F" w14:textId="77777777" w:rsidR="007F5D05" w:rsidRPr="00F53EFD" w:rsidRDefault="007F5D05" w:rsidP="00F53EFD">
      <w:pPr>
        <w:rPr>
          <w:rFonts w:eastAsiaTheme="minorEastAsia"/>
        </w:rPr>
      </w:pPr>
    </w:p>
    <w:p w14:paraId="1EAF3431" w14:textId="77777777" w:rsidR="003A22A6" w:rsidRPr="003A22A6" w:rsidRDefault="003A22A6" w:rsidP="001A1607">
      <w:pPr>
        <w:rPr>
          <w:rFonts w:eastAsiaTheme="minorEastAsia"/>
        </w:rPr>
      </w:pPr>
    </w:p>
    <w:sectPr w:rsidR="003A22A6" w:rsidRPr="003A22A6" w:rsidSect="00224DF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Roman10">
    <w:panose1 w:val="02000503020200000003"/>
    <w:charset w:val="00"/>
    <w:family w:val="modern"/>
    <w:notTrueType/>
    <w:pitch w:val="variable"/>
    <w:sig w:usb0="20000027" w:usb1="0000007F" w:usb2="00000000" w:usb3="00000000" w:csb0="00000193"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9AC"/>
    <w:multiLevelType w:val="hybridMultilevel"/>
    <w:tmpl w:val="5858A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B40B06"/>
    <w:multiLevelType w:val="hybridMultilevel"/>
    <w:tmpl w:val="0854F2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E233C18"/>
    <w:multiLevelType w:val="hybridMultilevel"/>
    <w:tmpl w:val="E13C64D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330167"/>
    <w:multiLevelType w:val="hybridMultilevel"/>
    <w:tmpl w:val="5FBACCCA"/>
    <w:lvl w:ilvl="0" w:tplc="6FF45F68">
      <w:start w:val="1"/>
      <w:numFmt w:val="bullet"/>
      <w:pStyle w:val="ListParagraph"/>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4983452"/>
    <w:multiLevelType w:val="hybridMultilevel"/>
    <w:tmpl w:val="9490B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7943A85"/>
    <w:multiLevelType w:val="hybridMultilevel"/>
    <w:tmpl w:val="690450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9CC3866"/>
    <w:multiLevelType w:val="hybridMultilevel"/>
    <w:tmpl w:val="A1968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67F674C"/>
    <w:multiLevelType w:val="hybridMultilevel"/>
    <w:tmpl w:val="623ABA6A"/>
    <w:lvl w:ilvl="0" w:tplc="655CD73A">
      <w:numFmt w:val="bullet"/>
      <w:lvlText w:val="-"/>
      <w:lvlJc w:val="left"/>
      <w:pPr>
        <w:ind w:left="720" w:hanging="360"/>
      </w:pPr>
      <w:rPr>
        <w:rFonts w:ascii="LMRoman10" w:eastAsiaTheme="minorHAnsi" w:hAnsi="LMRoman10"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84830270">
    <w:abstractNumId w:val="6"/>
  </w:num>
  <w:num w:numId="2" w16cid:durableId="1952205358">
    <w:abstractNumId w:val="1"/>
  </w:num>
  <w:num w:numId="3" w16cid:durableId="1255555397">
    <w:abstractNumId w:val="2"/>
  </w:num>
  <w:num w:numId="4" w16cid:durableId="269819076">
    <w:abstractNumId w:val="5"/>
  </w:num>
  <w:num w:numId="5" w16cid:durableId="27990830">
    <w:abstractNumId w:val="3"/>
  </w:num>
  <w:num w:numId="6" w16cid:durableId="1173489775">
    <w:abstractNumId w:val="7"/>
  </w:num>
  <w:num w:numId="7" w16cid:durableId="1612861653">
    <w:abstractNumId w:val="4"/>
  </w:num>
  <w:num w:numId="8" w16cid:durableId="828667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F41"/>
    <w:rsid w:val="00076F62"/>
    <w:rsid w:val="000A108F"/>
    <w:rsid w:val="000A2A7F"/>
    <w:rsid w:val="000B380D"/>
    <w:rsid w:val="000C4940"/>
    <w:rsid w:val="000E429B"/>
    <w:rsid w:val="0010547A"/>
    <w:rsid w:val="00135439"/>
    <w:rsid w:val="00141B81"/>
    <w:rsid w:val="001A1607"/>
    <w:rsid w:val="001A4E45"/>
    <w:rsid w:val="001C3727"/>
    <w:rsid w:val="001C7306"/>
    <w:rsid w:val="001E188A"/>
    <w:rsid w:val="00212EB8"/>
    <w:rsid w:val="00224DFF"/>
    <w:rsid w:val="00287CE8"/>
    <w:rsid w:val="002A23BF"/>
    <w:rsid w:val="002C43F0"/>
    <w:rsid w:val="00301228"/>
    <w:rsid w:val="003631A9"/>
    <w:rsid w:val="003A22A6"/>
    <w:rsid w:val="003C35ED"/>
    <w:rsid w:val="003E436F"/>
    <w:rsid w:val="004550BD"/>
    <w:rsid w:val="004A30E8"/>
    <w:rsid w:val="004B2BC2"/>
    <w:rsid w:val="004B4203"/>
    <w:rsid w:val="004C4597"/>
    <w:rsid w:val="00526F46"/>
    <w:rsid w:val="00571EE5"/>
    <w:rsid w:val="00572EC6"/>
    <w:rsid w:val="0058275D"/>
    <w:rsid w:val="005B3F62"/>
    <w:rsid w:val="006250C9"/>
    <w:rsid w:val="00673FD7"/>
    <w:rsid w:val="00685789"/>
    <w:rsid w:val="00686FCF"/>
    <w:rsid w:val="006B186F"/>
    <w:rsid w:val="006C5C73"/>
    <w:rsid w:val="007378DA"/>
    <w:rsid w:val="007564E5"/>
    <w:rsid w:val="007907F8"/>
    <w:rsid w:val="007A70AB"/>
    <w:rsid w:val="007D32D2"/>
    <w:rsid w:val="007F5D05"/>
    <w:rsid w:val="0080471F"/>
    <w:rsid w:val="00815BBC"/>
    <w:rsid w:val="00855548"/>
    <w:rsid w:val="00886EE6"/>
    <w:rsid w:val="0091781B"/>
    <w:rsid w:val="0093058A"/>
    <w:rsid w:val="00990389"/>
    <w:rsid w:val="00991E02"/>
    <w:rsid w:val="009C5840"/>
    <w:rsid w:val="009D0563"/>
    <w:rsid w:val="009E0697"/>
    <w:rsid w:val="00A15C2E"/>
    <w:rsid w:val="00A20605"/>
    <w:rsid w:val="00A86565"/>
    <w:rsid w:val="00A86AFB"/>
    <w:rsid w:val="00A96678"/>
    <w:rsid w:val="00AC54BD"/>
    <w:rsid w:val="00AC5F2C"/>
    <w:rsid w:val="00AE1DB5"/>
    <w:rsid w:val="00AF0F41"/>
    <w:rsid w:val="00AF1FDC"/>
    <w:rsid w:val="00B056EB"/>
    <w:rsid w:val="00B2605D"/>
    <w:rsid w:val="00B32EC3"/>
    <w:rsid w:val="00B532BB"/>
    <w:rsid w:val="00B600CA"/>
    <w:rsid w:val="00B65CFF"/>
    <w:rsid w:val="00B7437D"/>
    <w:rsid w:val="00BA67A3"/>
    <w:rsid w:val="00BB653F"/>
    <w:rsid w:val="00C14649"/>
    <w:rsid w:val="00C61C45"/>
    <w:rsid w:val="00C96667"/>
    <w:rsid w:val="00CB4FCC"/>
    <w:rsid w:val="00D04DC5"/>
    <w:rsid w:val="00D1498B"/>
    <w:rsid w:val="00D41C45"/>
    <w:rsid w:val="00D447C1"/>
    <w:rsid w:val="00DB68AB"/>
    <w:rsid w:val="00DC75CB"/>
    <w:rsid w:val="00DE13AC"/>
    <w:rsid w:val="00DF03A7"/>
    <w:rsid w:val="00DF6132"/>
    <w:rsid w:val="00E15E31"/>
    <w:rsid w:val="00E33E73"/>
    <w:rsid w:val="00E6032E"/>
    <w:rsid w:val="00F12CF3"/>
    <w:rsid w:val="00F16323"/>
    <w:rsid w:val="00F53EFD"/>
    <w:rsid w:val="00F55C43"/>
    <w:rsid w:val="00F66A42"/>
    <w:rsid w:val="00FE2359"/>
    <w:rsid w:val="00FF3E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BD45"/>
  <w15:chartTrackingRefBased/>
  <w15:docId w15:val="{E65226C5-2DCB-4F45-B99F-2DC679F1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C2E"/>
    <w:pPr>
      <w:spacing w:after="0" w:line="240" w:lineRule="auto"/>
      <w:jc w:val="both"/>
    </w:pPr>
    <w:rPr>
      <w:rFonts w:ascii="LMRoman10" w:hAnsi="LMRoman10"/>
      <w:sz w:val="22"/>
    </w:rPr>
  </w:style>
  <w:style w:type="paragraph" w:styleId="Heading1">
    <w:name w:val="heading 1"/>
    <w:basedOn w:val="Normal"/>
    <w:next w:val="Normal"/>
    <w:link w:val="Heading1Char"/>
    <w:uiPriority w:val="9"/>
    <w:qFormat/>
    <w:rsid w:val="00A15C2E"/>
    <w:pPr>
      <w:keepNext/>
      <w:keepLines/>
      <w:spacing w:before="8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15C2E"/>
    <w:pPr>
      <w:keepNext/>
      <w:keepLines/>
      <w:spacing w:before="8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686FCF"/>
    <w:pPr>
      <w:keepNext/>
      <w:keepLines/>
      <w:spacing w:before="80" w:after="80"/>
      <w:outlineLvl w:val="2"/>
    </w:pPr>
    <w:rPr>
      <w:rFonts w:eastAsiaTheme="majorEastAsia" w:cstheme="majorBidi"/>
      <w:sz w:val="24"/>
      <w:szCs w:val="28"/>
    </w:rPr>
  </w:style>
  <w:style w:type="paragraph" w:styleId="Heading4">
    <w:name w:val="heading 4"/>
    <w:basedOn w:val="Normal"/>
    <w:next w:val="Normal"/>
    <w:link w:val="Heading4Char"/>
    <w:uiPriority w:val="9"/>
    <w:semiHidden/>
    <w:unhideWhenUsed/>
    <w:qFormat/>
    <w:rsid w:val="0093058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30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5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5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5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5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C2E"/>
    <w:rPr>
      <w:rFonts w:ascii="LMRoman10" w:eastAsiaTheme="majorEastAsia" w:hAnsi="LMRoman10" w:cstheme="majorBidi"/>
      <w:b/>
      <w:sz w:val="32"/>
      <w:szCs w:val="40"/>
    </w:rPr>
  </w:style>
  <w:style w:type="character" w:customStyle="1" w:styleId="Heading2Char">
    <w:name w:val="Heading 2 Char"/>
    <w:basedOn w:val="DefaultParagraphFont"/>
    <w:link w:val="Heading2"/>
    <w:uiPriority w:val="9"/>
    <w:rsid w:val="00A15C2E"/>
    <w:rPr>
      <w:rFonts w:ascii="LMRoman10" w:eastAsiaTheme="majorEastAsia" w:hAnsi="LMRoman10" w:cstheme="majorBidi"/>
      <w:b/>
      <w:sz w:val="28"/>
      <w:szCs w:val="32"/>
    </w:rPr>
  </w:style>
  <w:style w:type="character" w:customStyle="1" w:styleId="Heading3Char">
    <w:name w:val="Heading 3 Char"/>
    <w:basedOn w:val="DefaultParagraphFont"/>
    <w:link w:val="Heading3"/>
    <w:uiPriority w:val="9"/>
    <w:rsid w:val="00686FCF"/>
    <w:rPr>
      <w:rFonts w:ascii="LMRoman10" w:eastAsiaTheme="majorEastAsia" w:hAnsi="LMRoman10" w:cstheme="majorBidi"/>
      <w:szCs w:val="28"/>
    </w:rPr>
  </w:style>
  <w:style w:type="character" w:customStyle="1" w:styleId="Heading4Char">
    <w:name w:val="Heading 4 Char"/>
    <w:basedOn w:val="DefaultParagraphFont"/>
    <w:link w:val="Heading4"/>
    <w:uiPriority w:val="9"/>
    <w:semiHidden/>
    <w:rsid w:val="0093058A"/>
    <w:rPr>
      <w:rFonts w:ascii="LMRoman10" w:eastAsiaTheme="majorEastAsia" w:hAnsi="LMRoman10" w:cstheme="majorBidi"/>
      <w:i/>
      <w:iCs/>
      <w:sz w:val="22"/>
    </w:rPr>
  </w:style>
  <w:style w:type="character" w:customStyle="1" w:styleId="Heading5Char">
    <w:name w:val="Heading 5 Char"/>
    <w:basedOn w:val="DefaultParagraphFont"/>
    <w:link w:val="Heading5"/>
    <w:uiPriority w:val="9"/>
    <w:semiHidden/>
    <w:rsid w:val="0093058A"/>
    <w:rPr>
      <w:rFonts w:ascii="LMRoman10" w:eastAsiaTheme="majorEastAsia" w:hAnsi="LMRoman10" w:cstheme="majorBidi"/>
      <w:color w:val="0F4761" w:themeColor="accent1" w:themeShade="BF"/>
      <w:sz w:val="22"/>
    </w:rPr>
  </w:style>
  <w:style w:type="character" w:customStyle="1" w:styleId="Heading6Char">
    <w:name w:val="Heading 6 Char"/>
    <w:basedOn w:val="DefaultParagraphFont"/>
    <w:link w:val="Heading6"/>
    <w:uiPriority w:val="9"/>
    <w:semiHidden/>
    <w:rsid w:val="0093058A"/>
    <w:rPr>
      <w:rFonts w:ascii="LMRoman10" w:eastAsiaTheme="majorEastAsia" w:hAnsi="LMRoman10" w:cstheme="majorBidi"/>
      <w:i/>
      <w:iCs/>
      <w:color w:val="595959" w:themeColor="text1" w:themeTint="A6"/>
      <w:sz w:val="22"/>
    </w:rPr>
  </w:style>
  <w:style w:type="character" w:customStyle="1" w:styleId="Heading7Char">
    <w:name w:val="Heading 7 Char"/>
    <w:basedOn w:val="DefaultParagraphFont"/>
    <w:link w:val="Heading7"/>
    <w:uiPriority w:val="9"/>
    <w:semiHidden/>
    <w:rsid w:val="0093058A"/>
    <w:rPr>
      <w:rFonts w:ascii="LMRoman10" w:eastAsiaTheme="majorEastAsia" w:hAnsi="LMRoman10" w:cstheme="majorBidi"/>
      <w:color w:val="595959" w:themeColor="text1" w:themeTint="A6"/>
      <w:sz w:val="22"/>
    </w:rPr>
  </w:style>
  <w:style w:type="character" w:customStyle="1" w:styleId="Heading8Char">
    <w:name w:val="Heading 8 Char"/>
    <w:basedOn w:val="DefaultParagraphFont"/>
    <w:link w:val="Heading8"/>
    <w:uiPriority w:val="9"/>
    <w:semiHidden/>
    <w:rsid w:val="0093058A"/>
    <w:rPr>
      <w:rFonts w:ascii="LMRoman10" w:eastAsiaTheme="majorEastAsia" w:hAnsi="LMRoman10" w:cstheme="majorBidi"/>
      <w:i/>
      <w:iCs/>
      <w:color w:val="272727" w:themeColor="text1" w:themeTint="D8"/>
      <w:sz w:val="22"/>
    </w:rPr>
  </w:style>
  <w:style w:type="character" w:customStyle="1" w:styleId="Heading9Char">
    <w:name w:val="Heading 9 Char"/>
    <w:basedOn w:val="DefaultParagraphFont"/>
    <w:link w:val="Heading9"/>
    <w:uiPriority w:val="9"/>
    <w:semiHidden/>
    <w:rsid w:val="0093058A"/>
    <w:rPr>
      <w:rFonts w:ascii="LMRoman10" w:eastAsiaTheme="majorEastAsia" w:hAnsi="LMRoman10" w:cstheme="majorBidi"/>
      <w:color w:val="272727" w:themeColor="text1" w:themeTint="D8"/>
      <w:sz w:val="22"/>
    </w:rPr>
  </w:style>
  <w:style w:type="paragraph" w:styleId="Title">
    <w:name w:val="Title"/>
    <w:basedOn w:val="Normal"/>
    <w:next w:val="Normal"/>
    <w:link w:val="TitleChar"/>
    <w:uiPriority w:val="10"/>
    <w:qFormat/>
    <w:rsid w:val="00A86AFB"/>
    <w:pPr>
      <w:spacing w:after="80"/>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A86AFB"/>
    <w:rPr>
      <w:rFonts w:ascii="LMRoman10" w:eastAsiaTheme="majorEastAsia" w:hAnsi="LMRoman10" w:cstheme="majorBidi"/>
      <w:b/>
      <w:spacing w:val="-10"/>
      <w:kern w:val="28"/>
      <w:sz w:val="48"/>
      <w:szCs w:val="56"/>
    </w:rPr>
  </w:style>
  <w:style w:type="paragraph" w:styleId="Subtitle">
    <w:name w:val="Subtitle"/>
    <w:basedOn w:val="Normal"/>
    <w:next w:val="Normal"/>
    <w:link w:val="SubtitleChar"/>
    <w:uiPriority w:val="11"/>
    <w:qFormat/>
    <w:rsid w:val="00930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58A"/>
    <w:rPr>
      <w:rFonts w:ascii="LMRoman10" w:eastAsiaTheme="majorEastAsia" w:hAnsi="LMRoman10" w:cstheme="majorBidi"/>
      <w:color w:val="595959" w:themeColor="text1" w:themeTint="A6"/>
      <w:spacing w:val="15"/>
      <w:sz w:val="28"/>
      <w:szCs w:val="28"/>
    </w:rPr>
  </w:style>
  <w:style w:type="paragraph" w:styleId="Quote">
    <w:name w:val="Quote"/>
    <w:basedOn w:val="Normal"/>
    <w:next w:val="Normal"/>
    <w:link w:val="QuoteChar"/>
    <w:uiPriority w:val="29"/>
    <w:qFormat/>
    <w:rsid w:val="0093058A"/>
    <w:pPr>
      <w:spacing w:before="160"/>
      <w:jc w:val="center"/>
    </w:pPr>
    <w:rPr>
      <w:i/>
      <w:iCs/>
      <w:color w:val="404040" w:themeColor="text1" w:themeTint="BF"/>
    </w:rPr>
  </w:style>
  <w:style w:type="character" w:customStyle="1" w:styleId="QuoteChar">
    <w:name w:val="Quote Char"/>
    <w:basedOn w:val="DefaultParagraphFont"/>
    <w:link w:val="Quote"/>
    <w:uiPriority w:val="29"/>
    <w:rsid w:val="0093058A"/>
    <w:rPr>
      <w:rFonts w:ascii="LMRoman10" w:hAnsi="LMRoman10"/>
      <w:i/>
      <w:iCs/>
      <w:color w:val="404040" w:themeColor="text1" w:themeTint="BF"/>
      <w:sz w:val="22"/>
    </w:rPr>
  </w:style>
  <w:style w:type="paragraph" w:styleId="ListParagraph">
    <w:name w:val="List Paragraph"/>
    <w:basedOn w:val="Normal"/>
    <w:uiPriority w:val="34"/>
    <w:qFormat/>
    <w:rsid w:val="0093058A"/>
    <w:pPr>
      <w:numPr>
        <w:numId w:val="5"/>
      </w:numPr>
      <w:contextualSpacing/>
    </w:pPr>
  </w:style>
  <w:style w:type="character" w:styleId="IntenseEmphasis">
    <w:name w:val="Intense Emphasis"/>
    <w:basedOn w:val="DefaultParagraphFont"/>
    <w:uiPriority w:val="21"/>
    <w:qFormat/>
    <w:rsid w:val="0093058A"/>
    <w:rPr>
      <w:rFonts w:ascii="LMRoman10" w:hAnsi="LMRoman10"/>
      <w:i/>
      <w:iCs/>
      <w:color w:val="auto"/>
      <w:sz w:val="22"/>
    </w:rPr>
  </w:style>
  <w:style w:type="paragraph" w:styleId="IntenseQuote">
    <w:name w:val="Intense Quote"/>
    <w:basedOn w:val="Normal"/>
    <w:next w:val="Normal"/>
    <w:link w:val="IntenseQuoteChar"/>
    <w:uiPriority w:val="30"/>
    <w:qFormat/>
    <w:rsid w:val="0093058A"/>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93058A"/>
    <w:rPr>
      <w:rFonts w:ascii="LMRoman10" w:hAnsi="LMRoman10"/>
      <w:i/>
      <w:iCs/>
      <w:sz w:val="22"/>
    </w:rPr>
  </w:style>
  <w:style w:type="character" w:styleId="IntenseReference">
    <w:name w:val="Intense Reference"/>
    <w:basedOn w:val="DefaultParagraphFont"/>
    <w:uiPriority w:val="32"/>
    <w:qFormat/>
    <w:rsid w:val="0093058A"/>
    <w:rPr>
      <w:rFonts w:ascii="LMRoman10" w:hAnsi="LMRoman10"/>
      <w:b/>
      <w:bCs/>
      <w:smallCaps/>
      <w:color w:val="auto"/>
      <w:spacing w:val="5"/>
    </w:rPr>
  </w:style>
  <w:style w:type="character" w:styleId="PlaceholderText">
    <w:name w:val="Placeholder Text"/>
    <w:basedOn w:val="DefaultParagraphFont"/>
    <w:uiPriority w:val="99"/>
    <w:semiHidden/>
    <w:rsid w:val="00224DFF"/>
    <w:rPr>
      <w:color w:val="666666"/>
    </w:rPr>
  </w:style>
  <w:style w:type="character" w:styleId="Hyperlink">
    <w:name w:val="Hyperlink"/>
    <w:basedOn w:val="DefaultParagraphFont"/>
    <w:uiPriority w:val="99"/>
    <w:unhideWhenUsed/>
    <w:rsid w:val="00E15E31"/>
    <w:rPr>
      <w:color w:val="467886" w:themeColor="hyperlink"/>
      <w:u w:val="single"/>
    </w:rPr>
  </w:style>
  <w:style w:type="character" w:styleId="UnresolvedMention">
    <w:name w:val="Unresolved Mention"/>
    <w:basedOn w:val="DefaultParagraphFont"/>
    <w:uiPriority w:val="99"/>
    <w:semiHidden/>
    <w:unhideWhenUsed/>
    <w:rsid w:val="00E15E31"/>
    <w:rPr>
      <w:color w:val="605E5C"/>
      <w:shd w:val="clear" w:color="auto" w:fill="E1DFDD"/>
    </w:rPr>
  </w:style>
  <w:style w:type="character" w:styleId="Strong">
    <w:name w:val="Strong"/>
    <w:basedOn w:val="DefaultParagraphFont"/>
    <w:uiPriority w:val="22"/>
    <w:qFormat/>
    <w:rsid w:val="00076F62"/>
    <w:rPr>
      <w:rFonts w:asciiTheme="minorHAnsi" w:hAnsiTheme="minorHAnsi"/>
      <w:b/>
      <w:bCs/>
      <w:sz w:val="22"/>
    </w:rPr>
  </w:style>
  <w:style w:type="character" w:styleId="BookTitle">
    <w:name w:val="Book Title"/>
    <w:basedOn w:val="DefaultParagraphFont"/>
    <w:uiPriority w:val="33"/>
    <w:qFormat/>
    <w:rsid w:val="0093058A"/>
    <w:rPr>
      <w:rFonts w:ascii="LMRoman10" w:hAnsi="LMRoman10"/>
      <w:b/>
      <w:bCs/>
      <w:i/>
      <w:iCs/>
      <w:spacing w:val="5"/>
    </w:rPr>
  </w:style>
  <w:style w:type="paragraph" w:styleId="NoSpacing">
    <w:name w:val="No Spacing"/>
    <w:uiPriority w:val="1"/>
    <w:qFormat/>
    <w:rsid w:val="00686FCF"/>
    <w:pPr>
      <w:spacing w:after="0" w:line="240" w:lineRule="auto"/>
      <w:jc w:val="both"/>
    </w:pPr>
    <w:rPr>
      <w:rFonts w:ascii="LMRoman10" w:hAnsi="LMRoman10"/>
      <w:sz w:val="22"/>
    </w:rPr>
  </w:style>
  <w:style w:type="paragraph" w:styleId="NormalWeb">
    <w:name w:val="Normal (Web)"/>
    <w:basedOn w:val="Normal"/>
    <w:uiPriority w:val="99"/>
    <w:semiHidden/>
    <w:unhideWhenUsed/>
    <w:rsid w:val="001A160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lab-student.centralesupelec.fr/guillaume.raty" TargetMode="External"/><Relationship Id="rId5" Type="http://schemas.openxmlformats.org/officeDocument/2006/relationships/hyperlink" Target="mailto:guillaume.raty@sutdent-cs.fr" TargetMode="External"/><Relationship Id="rId4" Type="http://schemas.openxmlformats.org/officeDocument/2006/relationships/webSettings" Target="webSettings.xml"/></Relationships>
</file>

<file path=word/theme/theme1.xml><?xml version="1.0" encoding="utf-8"?>
<a:theme xmlns:a="http://schemas.openxmlformats.org/drawingml/2006/main" name="Word LateX Styl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CB5D81-99A9-4FC8-B672-841AC870A692}">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1714</TotalTime>
  <Pages>1</Pages>
  <Words>312</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Raty (Student at CentraleSupelec)</dc:creator>
  <cp:keywords/>
  <dc:description/>
  <cp:lastModifiedBy>Guillaume Raty (Student at CentraleSupelec)</cp:lastModifiedBy>
  <cp:revision>43</cp:revision>
  <dcterms:created xsi:type="dcterms:W3CDTF">2026-10-04T14:49:00Z</dcterms:created>
  <dcterms:modified xsi:type="dcterms:W3CDTF">2026-10-12T22:02:00Z</dcterms:modified>
</cp:coreProperties>
</file>