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0056" w14:textId="77777777" w:rsidR="003F2407" w:rsidRPr="003F2407" w:rsidRDefault="003F2407" w:rsidP="003F2407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13B8C37B" w14:textId="77777777" w:rsidR="003F2407" w:rsidRPr="003F2407" w:rsidRDefault="003F2407" w:rsidP="003F2407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6A71DDB" w14:textId="77777777" w:rsidR="003F2407" w:rsidRPr="003F2407" w:rsidRDefault="003F2407" w:rsidP="003F2407">
      <w:pPr>
        <w:pStyle w:val="ListParagraph"/>
        <w:keepNext/>
        <w:keepLines/>
        <w:numPr>
          <w:ilvl w:val="0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22956F7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3A3BDA16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2EE89C4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41576EFB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71EC2E2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6ECE29D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29E8575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6637EC97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5F3063F3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2003F57C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77AB4300" w14:textId="77777777" w:rsidR="003F2407" w:rsidRPr="003F2407" w:rsidRDefault="003F2407" w:rsidP="003F2407">
      <w:pPr>
        <w:pStyle w:val="ListParagraph"/>
        <w:keepNext/>
        <w:keepLines/>
        <w:numPr>
          <w:ilvl w:val="1"/>
          <w:numId w:val="2"/>
        </w:numPr>
        <w:pBdr>
          <w:bottom w:val="single" w:sz="18" w:space="1" w:color="295981"/>
        </w:pBdr>
        <w:spacing w:after="240" w:line="259" w:lineRule="auto"/>
        <w:contextualSpacing w:val="0"/>
        <w:outlineLvl w:val="1"/>
        <w:rPr>
          <w:rFonts w:asciiTheme="minorHAnsi" w:eastAsiaTheme="majorEastAsia" w:hAnsiTheme="minorHAnsi" w:cstheme="majorBidi"/>
          <w:b/>
          <w:bCs/>
          <w:caps/>
          <w:vanish/>
          <w:color w:val="295981"/>
          <w:sz w:val="36"/>
          <w:szCs w:val="36"/>
        </w:rPr>
      </w:pPr>
    </w:p>
    <w:p w14:paraId="018DF97C" w14:textId="6ED4580E" w:rsidR="00275932" w:rsidRPr="003F2407" w:rsidRDefault="00275932" w:rsidP="003F2407">
      <w:pPr>
        <w:pStyle w:val="Heading2"/>
        <w:numPr>
          <w:ilvl w:val="1"/>
          <w:numId w:val="2"/>
        </w:numPr>
        <w:ind w:left="720" w:hanging="720"/>
      </w:pPr>
      <w:r w:rsidRPr="003F2407">
        <w:t>ESG</w:t>
      </w:r>
      <w:r w:rsidR="003F2407" w:rsidRPr="003F2407">
        <w:t xml:space="preserve"> </w:t>
      </w:r>
      <w:r w:rsidRPr="003F2407">
        <w:t xml:space="preserve">Verification of Eligibility </w:t>
      </w:r>
      <w:r w:rsidR="003F2407">
        <w:t>– RRH</w:t>
      </w:r>
    </w:p>
    <w:p w14:paraId="69679BC4" w14:textId="77777777" w:rsidR="00275932" w:rsidRPr="002C45AE" w:rsidRDefault="00E7583E" w:rsidP="00A23BC5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hd w:val="clear" w:color="auto" w:fill="C4BC96"/>
        <w:ind w:left="90" w:right="90"/>
        <w:rPr>
          <w:b/>
        </w:rPr>
      </w:pPr>
      <w:r w:rsidRPr="00C6009B">
        <w:rPr>
          <w:b/>
          <w:sz w:val="28"/>
          <w:szCs w:val="28"/>
        </w:rPr>
        <w:t xml:space="preserve">RAPID </w:t>
      </w:r>
      <w:r w:rsidRPr="00C6009B">
        <w:rPr>
          <w:b/>
          <w:sz w:val="28"/>
          <w:szCs w:val="28"/>
          <w:shd w:val="clear" w:color="auto" w:fill="C4BC96"/>
        </w:rPr>
        <w:t>RE-HOUSING</w:t>
      </w:r>
      <w:r w:rsidR="00275932" w:rsidRPr="00E7583E">
        <w:rPr>
          <w:b/>
          <w:shd w:val="clear" w:color="auto" w:fill="C4BC96"/>
        </w:rPr>
        <w:t xml:space="preserve"> – for Households who are Literally Homeless</w:t>
      </w:r>
      <w:r w:rsidR="00275932" w:rsidRPr="002C45AE">
        <w:rPr>
          <w:b/>
        </w:rPr>
        <w:t xml:space="preserve">: </w:t>
      </w:r>
    </w:p>
    <w:p w14:paraId="46CF9F0C" w14:textId="77777777" w:rsidR="00275932" w:rsidRPr="00E32E25" w:rsidRDefault="00275932" w:rsidP="00275932">
      <w:pPr>
        <w:jc w:val="center"/>
        <w:rPr>
          <w:b/>
          <w:sz w:val="12"/>
        </w:rPr>
      </w:pPr>
    </w:p>
    <w:p w14:paraId="261557F8" w14:textId="77777777" w:rsidR="00275932" w:rsidRPr="00201BCD" w:rsidRDefault="00B23679" w:rsidP="00201BCD">
      <w:pPr>
        <w:jc w:val="center"/>
        <w:rPr>
          <w:b/>
        </w:rPr>
      </w:pPr>
      <w:r w:rsidRPr="002C45AE">
        <w:rPr>
          <w:b/>
        </w:rPr>
        <w:t xml:space="preserve">This form is required when providing </w:t>
      </w:r>
      <w:r>
        <w:rPr>
          <w:b/>
        </w:rPr>
        <w:t>financial assistance or services</w:t>
      </w:r>
    </w:p>
    <w:p w14:paraId="1BDC78F2" w14:textId="77777777" w:rsidR="00275932" w:rsidRPr="00E035D8" w:rsidRDefault="00275932" w:rsidP="00275932">
      <w:pPr>
        <w:rPr>
          <w:sz w:val="16"/>
          <w:szCs w:val="22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2"/>
        <w:gridCol w:w="6953"/>
      </w:tblGrid>
      <w:tr w:rsidR="00201BCD" w:rsidRPr="002C45AE" w14:paraId="6881379D" w14:textId="77777777" w:rsidTr="003F2407">
        <w:tc>
          <w:tcPr>
            <w:tcW w:w="2402" w:type="dxa"/>
            <w:shd w:val="clear" w:color="auto" w:fill="B6DDE8"/>
            <w:vAlign w:val="center"/>
          </w:tcPr>
          <w:p w14:paraId="7418AA10" w14:textId="77777777" w:rsidR="00201BCD" w:rsidRPr="009D7EE8" w:rsidRDefault="00201BCD" w:rsidP="0002468F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Client Name</w:t>
            </w:r>
          </w:p>
        </w:tc>
        <w:tc>
          <w:tcPr>
            <w:tcW w:w="6953" w:type="dxa"/>
            <w:vAlign w:val="center"/>
          </w:tcPr>
          <w:p w14:paraId="714112F5" w14:textId="77777777" w:rsidR="00201BCD" w:rsidRPr="009D7EE8" w:rsidRDefault="00201BCD" w:rsidP="0002468F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0" w:name="Text1"/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noProof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  <w:tr w:rsidR="00201BCD" w:rsidRPr="002C45AE" w14:paraId="5E723992" w14:textId="77777777" w:rsidTr="003F2407">
        <w:tc>
          <w:tcPr>
            <w:tcW w:w="2402" w:type="dxa"/>
            <w:shd w:val="clear" w:color="auto" w:fill="B6DDE8"/>
            <w:vAlign w:val="center"/>
          </w:tcPr>
          <w:p w14:paraId="403F708E" w14:textId="77777777" w:rsidR="00201BCD" w:rsidRPr="009D7EE8" w:rsidRDefault="00201BCD" w:rsidP="0002468F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HMIS Client Identifier</w:t>
            </w:r>
          </w:p>
        </w:tc>
        <w:tc>
          <w:tcPr>
            <w:tcW w:w="6953" w:type="dxa"/>
            <w:vAlign w:val="center"/>
          </w:tcPr>
          <w:p w14:paraId="5CCDCE5A" w14:textId="77777777" w:rsidR="00201BCD" w:rsidRPr="009D7EE8" w:rsidRDefault="00201BCD" w:rsidP="0002468F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</w:p>
        </w:tc>
      </w:tr>
      <w:tr w:rsidR="00201BCD" w:rsidRPr="002C45AE" w14:paraId="3FFCA58F" w14:textId="77777777" w:rsidTr="003F2407">
        <w:tc>
          <w:tcPr>
            <w:tcW w:w="2402" w:type="dxa"/>
            <w:shd w:val="clear" w:color="auto" w:fill="B6DDE8"/>
            <w:vAlign w:val="center"/>
          </w:tcPr>
          <w:p w14:paraId="5F177EF0" w14:textId="77777777" w:rsidR="00201BCD" w:rsidRPr="009D7EE8" w:rsidRDefault="00201BCD" w:rsidP="0002468F">
            <w:pPr>
              <w:rPr>
                <w:sz w:val="22"/>
                <w:szCs w:val="22"/>
              </w:rPr>
            </w:pPr>
            <w:r w:rsidRPr="009D7EE8">
              <w:rPr>
                <w:sz w:val="22"/>
                <w:szCs w:val="22"/>
              </w:rPr>
              <w:t>Date</w:t>
            </w:r>
          </w:p>
        </w:tc>
        <w:tc>
          <w:tcPr>
            <w:tcW w:w="6953" w:type="dxa"/>
            <w:vAlign w:val="center"/>
          </w:tcPr>
          <w:p w14:paraId="236DA26B" w14:textId="77777777" w:rsidR="00201BCD" w:rsidRPr="009D7EE8" w:rsidRDefault="00201BCD" w:rsidP="0002468F">
            <w:pPr>
              <w:spacing w:before="80" w:after="80"/>
              <w:rPr>
                <w:b/>
                <w:sz w:val="28"/>
                <w:szCs w:val="28"/>
              </w:rPr>
            </w:pPr>
            <w:r w:rsidRPr="009D7EE8">
              <w:rPr>
                <w:b/>
                <w:sz w:val="28"/>
                <w:szCs w:val="2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D7EE8">
              <w:rPr>
                <w:b/>
                <w:sz w:val="28"/>
                <w:szCs w:val="28"/>
              </w:rPr>
              <w:instrText xml:space="preserve"> FORMTEXT </w:instrText>
            </w:r>
            <w:r w:rsidRPr="009D7EE8">
              <w:rPr>
                <w:b/>
                <w:sz w:val="28"/>
                <w:szCs w:val="28"/>
              </w:rPr>
            </w:r>
            <w:r w:rsidRPr="009D7EE8">
              <w:rPr>
                <w:b/>
                <w:sz w:val="28"/>
                <w:szCs w:val="28"/>
              </w:rPr>
              <w:fldChar w:fldCharType="separate"/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t> </w:t>
            </w:r>
            <w:r w:rsidRPr="009D7EE8">
              <w:rPr>
                <w:b/>
                <w:sz w:val="28"/>
                <w:szCs w:val="28"/>
              </w:rPr>
              <w:fldChar w:fldCharType="end"/>
            </w:r>
          </w:p>
        </w:tc>
      </w:tr>
    </w:tbl>
    <w:p w14:paraId="5A682BC0" w14:textId="77777777" w:rsidR="00201BCD" w:rsidRDefault="00201BCD" w:rsidP="00B80958">
      <w:pPr>
        <w:rPr>
          <w:i/>
        </w:rPr>
      </w:pPr>
    </w:p>
    <w:p w14:paraId="6963458E" w14:textId="77777777" w:rsidR="00201BCD" w:rsidRDefault="00275932" w:rsidP="00A86B15">
      <w:pPr>
        <w:jc w:val="center"/>
        <w:rPr>
          <w:b/>
          <w:u w:val="single"/>
        </w:rPr>
      </w:pPr>
      <w:r>
        <w:rPr>
          <w:i/>
        </w:rPr>
        <w:t xml:space="preserve">Literally homeless households do not need to meet income thresholds or demonstrate that they lack adequate resources or support networks.  (Note: In order to assist a household for more </w:t>
      </w:r>
      <w:r w:rsidRPr="00201BCD">
        <w:rPr>
          <w:i/>
        </w:rPr>
        <w:t>than one year with rapid re-housing funds, agencies must document these requirements</w:t>
      </w:r>
      <w:r w:rsidR="00A20143" w:rsidRPr="00201BCD">
        <w:rPr>
          <w:i/>
        </w:rPr>
        <w:t xml:space="preserve"> during</w:t>
      </w:r>
      <w:r w:rsidR="00A20143">
        <w:rPr>
          <w:i/>
        </w:rPr>
        <w:t xml:space="preserve"> an annual eligibility </w:t>
      </w:r>
      <w:r>
        <w:rPr>
          <w:i/>
        </w:rPr>
        <w:t>review.  Please see Section 2 for more information.)</w:t>
      </w:r>
    </w:p>
    <w:p w14:paraId="20704C81" w14:textId="77777777" w:rsidR="00201BCD" w:rsidRDefault="00201BCD" w:rsidP="00275932">
      <w:pPr>
        <w:rPr>
          <w:b/>
          <w:u w:val="single"/>
        </w:rPr>
      </w:pPr>
    </w:p>
    <w:p w14:paraId="0F33A444" w14:textId="200F4915" w:rsidR="00275932" w:rsidRPr="003F2407" w:rsidRDefault="00275932" w:rsidP="003F2407">
      <w:pPr>
        <w:pStyle w:val="Heading3"/>
      </w:pPr>
      <w:r w:rsidRPr="003F2407">
        <w:t>Section 1 – Housing Status Verification</w:t>
      </w: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5"/>
        <w:gridCol w:w="2610"/>
        <w:gridCol w:w="5580"/>
      </w:tblGrid>
      <w:tr w:rsidR="003F2407" w:rsidRPr="002C45AE" w14:paraId="67523200" w14:textId="77777777" w:rsidTr="003F2407">
        <w:trPr>
          <w:trHeight w:val="170"/>
        </w:trPr>
        <w:tc>
          <w:tcPr>
            <w:tcW w:w="3775" w:type="dxa"/>
            <w:gridSpan w:val="2"/>
            <w:shd w:val="clear" w:color="auto" w:fill="B6DDE8"/>
          </w:tcPr>
          <w:p w14:paraId="54305DAC" w14:textId="77777777" w:rsidR="003F2407" w:rsidRPr="002C45AE" w:rsidRDefault="003F2407" w:rsidP="003F2407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Situation</w:t>
            </w:r>
          </w:p>
        </w:tc>
        <w:tc>
          <w:tcPr>
            <w:tcW w:w="5580" w:type="dxa"/>
            <w:shd w:val="clear" w:color="auto" w:fill="B6DDE8"/>
          </w:tcPr>
          <w:p w14:paraId="5E867563" w14:textId="77777777" w:rsidR="003F2407" w:rsidRPr="002C45AE" w:rsidRDefault="003F2407" w:rsidP="003F2407">
            <w:pPr>
              <w:jc w:val="center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Required Documentation</w:t>
            </w:r>
          </w:p>
        </w:tc>
      </w:tr>
      <w:tr w:rsidR="003F2407" w:rsidRPr="002C45AE" w14:paraId="36036034" w14:textId="77777777" w:rsidTr="003F2407">
        <w:trPr>
          <w:trHeight w:val="1793"/>
        </w:trPr>
        <w:tc>
          <w:tcPr>
            <w:tcW w:w="1165" w:type="dxa"/>
            <w:vMerge w:val="restart"/>
            <w:shd w:val="clear" w:color="auto" w:fill="FFFFFF"/>
            <w:vAlign w:val="center"/>
          </w:tcPr>
          <w:p w14:paraId="57551E70" w14:textId="77777777" w:rsidR="003F2407" w:rsidRPr="002C45AE" w:rsidRDefault="003F2407" w:rsidP="003F2407">
            <w:r>
              <w:rPr>
                <w:b/>
                <w:i/>
                <w:sz w:val="22"/>
                <w:szCs w:val="22"/>
              </w:rPr>
              <w:t>Literally Homeless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777D92DD" w14:textId="77777777" w:rsidR="003F2407" w:rsidRPr="002C45AE" w:rsidRDefault="003F2407" w:rsidP="003F2407">
            <w:pPr>
              <w:spacing w:before="120"/>
              <w:jc w:val="center"/>
            </w:pPr>
            <w:r>
              <w:rPr>
                <w:color w:val="000000"/>
              </w:rPr>
              <w:t>Living in</w:t>
            </w:r>
            <w:r w:rsidRPr="000A37D5">
              <w:rPr>
                <w:color w:val="000000"/>
              </w:rPr>
              <w:t xml:space="preserve"> a public or private place not designed for regular sleeping accommodation</w:t>
            </w:r>
          </w:p>
        </w:tc>
        <w:tc>
          <w:tcPr>
            <w:tcW w:w="5580" w:type="dxa"/>
            <w:shd w:val="clear" w:color="auto" w:fill="FFFFFF"/>
          </w:tcPr>
          <w:p w14:paraId="277822DF" w14:textId="77777777" w:rsidR="003F2407" w:rsidRDefault="003F2407" w:rsidP="003F2407"/>
          <w:p w14:paraId="46DE7EC8" w14:textId="77777777" w:rsidR="003F2407" w:rsidRPr="00B60E8C" w:rsidRDefault="003F2407" w:rsidP="003F2407"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>
              <w:rPr>
                <w:sz w:val="22"/>
                <w:szCs w:val="22"/>
              </w:rPr>
              <w:t xml:space="preserve"> </w:t>
            </w:r>
            <w:r w:rsidRPr="002C45AE">
              <w:t>Written ob</w:t>
            </w:r>
            <w:r>
              <w:t>servation of living conditions by outreach worker</w:t>
            </w:r>
          </w:p>
          <w:p w14:paraId="60B29A38" w14:textId="77777777" w:rsidR="003F2407" w:rsidRPr="00B60E8C" w:rsidRDefault="003F2407" w:rsidP="003F2407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ED32ED6" w14:textId="77777777" w:rsidR="003F2407" w:rsidRDefault="003F2407" w:rsidP="003F2407">
            <w:pPr>
              <w:spacing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</w:t>
            </w:r>
            <w:r w:rsidRPr="00B60E8C">
              <w:rPr>
                <w:sz w:val="22"/>
                <w:szCs w:val="22"/>
              </w:rPr>
              <w:t>Written referral by another housing or service provider</w:t>
            </w:r>
          </w:p>
          <w:p w14:paraId="46B88F13" w14:textId="77777777" w:rsidR="003F2407" w:rsidRPr="00B60E8C" w:rsidRDefault="003F2407" w:rsidP="003F2407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3155A2BF" w14:textId="77777777" w:rsidR="003F2407" w:rsidRDefault="003F2407" w:rsidP="003F2407">
            <w:pPr>
              <w:spacing w:after="120"/>
              <w:rPr>
                <w:sz w:val="22"/>
                <w:szCs w:val="22"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HMIS street outreach service record</w:t>
            </w:r>
          </w:p>
          <w:p w14:paraId="3D5140DE" w14:textId="77777777" w:rsidR="003F2407" w:rsidRPr="00A25064" w:rsidRDefault="003F2407" w:rsidP="003F2407">
            <w:pPr>
              <w:spacing w:after="120"/>
              <w:rPr>
                <w:b/>
                <w:sz w:val="22"/>
                <w:szCs w:val="22"/>
              </w:rPr>
            </w:pPr>
            <w:r w:rsidRPr="00A25064">
              <w:rPr>
                <w:b/>
                <w:sz w:val="22"/>
                <w:szCs w:val="22"/>
              </w:rPr>
              <w:t>OR</w:t>
            </w:r>
          </w:p>
          <w:p w14:paraId="7132696D" w14:textId="77777777" w:rsidR="003F2407" w:rsidRPr="00A25064" w:rsidRDefault="003F2407" w:rsidP="003F2407">
            <w:pPr>
              <w:spacing w:after="120"/>
              <w:rPr>
                <w:sz w:val="22"/>
                <w:szCs w:val="22"/>
              </w:rPr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Self-Declaration of Eligibility form </w:t>
            </w:r>
            <w:r w:rsidRPr="00A25064">
              <w:rPr>
                <w:i/>
                <w:sz w:val="22"/>
                <w:szCs w:val="22"/>
              </w:rPr>
              <w:t>(only as a last option)</w:t>
            </w:r>
          </w:p>
        </w:tc>
      </w:tr>
      <w:tr w:rsidR="003F2407" w:rsidRPr="002C45AE" w14:paraId="7FE1B784" w14:textId="77777777" w:rsidTr="003F2407">
        <w:trPr>
          <w:trHeight w:val="1172"/>
        </w:trPr>
        <w:tc>
          <w:tcPr>
            <w:tcW w:w="1165" w:type="dxa"/>
            <w:vMerge/>
            <w:shd w:val="clear" w:color="auto" w:fill="FFFFFF"/>
            <w:vAlign w:val="center"/>
          </w:tcPr>
          <w:p w14:paraId="3A8E6A0E" w14:textId="77777777" w:rsidR="003F2407" w:rsidRPr="002C45AE" w:rsidRDefault="003F2407" w:rsidP="003F2407"/>
        </w:tc>
        <w:tc>
          <w:tcPr>
            <w:tcW w:w="2610" w:type="dxa"/>
            <w:shd w:val="clear" w:color="auto" w:fill="FFFFFF"/>
            <w:vAlign w:val="center"/>
          </w:tcPr>
          <w:p w14:paraId="048779A6" w14:textId="77777777" w:rsidR="003F2407" w:rsidRPr="002C45AE" w:rsidRDefault="003F2407" w:rsidP="003F2407">
            <w:pPr>
              <w:spacing w:before="120"/>
              <w:jc w:val="center"/>
            </w:pPr>
            <w:r>
              <w:rPr>
                <w:color w:val="000000"/>
              </w:rPr>
              <w:t>L</w:t>
            </w:r>
            <w:r w:rsidRPr="000A37D5">
              <w:rPr>
                <w:color w:val="000000"/>
              </w:rPr>
              <w:t>iving in a supervised publicly or privately operated shelter</w:t>
            </w:r>
          </w:p>
        </w:tc>
        <w:tc>
          <w:tcPr>
            <w:tcW w:w="5580" w:type="dxa"/>
            <w:shd w:val="clear" w:color="auto" w:fill="FFFFFF"/>
          </w:tcPr>
          <w:p w14:paraId="5C52919F" w14:textId="77777777" w:rsidR="003F2407" w:rsidRDefault="003F2407" w:rsidP="003F2407"/>
          <w:p w14:paraId="66A96311" w14:textId="77777777" w:rsidR="003F2407" w:rsidRPr="00B60E8C" w:rsidRDefault="003F2407" w:rsidP="003F2407"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t xml:space="preserve"> Written </w:t>
            </w:r>
            <w:r>
              <w:t>referral from shelter provider</w:t>
            </w:r>
          </w:p>
          <w:p w14:paraId="0B4A6902" w14:textId="77777777" w:rsidR="003F2407" w:rsidRPr="00B60E8C" w:rsidRDefault="003F2407" w:rsidP="003F2407">
            <w:pPr>
              <w:spacing w:before="60" w:after="60"/>
              <w:rPr>
                <w:b/>
              </w:rPr>
            </w:pPr>
            <w:r w:rsidRPr="002C45AE">
              <w:rPr>
                <w:b/>
                <w:sz w:val="22"/>
                <w:szCs w:val="22"/>
              </w:rPr>
              <w:t>OR</w:t>
            </w:r>
          </w:p>
          <w:p w14:paraId="40AB1F6F" w14:textId="77777777" w:rsidR="003F2407" w:rsidRPr="002C45AE" w:rsidRDefault="003F2407" w:rsidP="003F2407">
            <w:pPr>
              <w:spacing w:before="120" w:after="120"/>
            </w:pPr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HMIS shelter stay record</w:t>
            </w:r>
          </w:p>
        </w:tc>
      </w:tr>
      <w:tr w:rsidR="003F2407" w:rsidRPr="002C45AE" w14:paraId="3EEC7F55" w14:textId="77777777" w:rsidTr="003F2407">
        <w:trPr>
          <w:trHeight w:val="432"/>
        </w:trPr>
        <w:tc>
          <w:tcPr>
            <w:tcW w:w="1165" w:type="dxa"/>
            <w:vMerge/>
            <w:shd w:val="clear" w:color="auto" w:fill="FFFFFF"/>
            <w:vAlign w:val="center"/>
          </w:tcPr>
          <w:p w14:paraId="114A4D20" w14:textId="77777777" w:rsidR="003F2407" w:rsidRPr="002C45AE" w:rsidRDefault="003F2407" w:rsidP="003F2407"/>
        </w:tc>
        <w:tc>
          <w:tcPr>
            <w:tcW w:w="2610" w:type="dxa"/>
            <w:shd w:val="clear" w:color="auto" w:fill="FFFFFF"/>
            <w:vAlign w:val="center"/>
          </w:tcPr>
          <w:p w14:paraId="6A7D7600" w14:textId="77777777" w:rsidR="003F2407" w:rsidRDefault="003F2407" w:rsidP="003F2407">
            <w:pPr>
              <w:spacing w:before="120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0A37D5">
              <w:rPr>
                <w:color w:val="000000"/>
              </w:rPr>
              <w:t xml:space="preserve">xiting an institution where </w:t>
            </w:r>
            <w:r>
              <w:rPr>
                <w:color w:val="000000"/>
              </w:rPr>
              <w:t>the individual</w:t>
            </w:r>
            <w:r w:rsidRPr="000A37D5">
              <w:rPr>
                <w:color w:val="000000"/>
              </w:rPr>
              <w:t xml:space="preserve"> resided for 90 days or less and </w:t>
            </w:r>
            <w:r>
              <w:rPr>
                <w:color w:val="000000"/>
              </w:rPr>
              <w:t>was homeless immediately before entering the</w:t>
            </w:r>
            <w:r w:rsidRPr="000A37D5">
              <w:rPr>
                <w:color w:val="000000"/>
              </w:rPr>
              <w:t xml:space="preserve"> institution</w:t>
            </w:r>
          </w:p>
        </w:tc>
        <w:tc>
          <w:tcPr>
            <w:tcW w:w="5580" w:type="dxa"/>
            <w:shd w:val="clear" w:color="auto" w:fill="FFFFFF"/>
          </w:tcPr>
          <w:p w14:paraId="6A24D2BC" w14:textId="77777777" w:rsidR="003F2407" w:rsidRDefault="003F2407" w:rsidP="003F2407"/>
          <w:p w14:paraId="21B5765A" w14:textId="77777777" w:rsidR="003F2407" w:rsidRDefault="003F2407" w:rsidP="003F2407"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rPr>
                <w:sz w:val="22"/>
                <w:szCs w:val="22"/>
              </w:rPr>
              <w:t xml:space="preserve">  </w:t>
            </w:r>
            <w:r w:rsidRPr="002C45AE">
              <w:t xml:space="preserve"> </w:t>
            </w:r>
            <w:r>
              <w:t>Homelessness documentation as listed above</w:t>
            </w:r>
          </w:p>
          <w:p w14:paraId="498A1E6E" w14:textId="77777777" w:rsidR="003F2407" w:rsidRPr="008E6028" w:rsidRDefault="003F2407" w:rsidP="003F2407">
            <w:pPr>
              <w:jc w:val="center"/>
              <w:rPr>
                <w:b/>
                <w:sz w:val="12"/>
              </w:rPr>
            </w:pPr>
          </w:p>
          <w:p w14:paraId="52BE4397" w14:textId="77777777" w:rsidR="003F2407" w:rsidRPr="008E6028" w:rsidRDefault="003F2407" w:rsidP="003F2407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AND</w:t>
            </w:r>
          </w:p>
          <w:p w14:paraId="6833EBB1" w14:textId="77777777" w:rsidR="003F2407" w:rsidRPr="008E6028" w:rsidRDefault="003F2407" w:rsidP="003F2407">
            <w:pPr>
              <w:rPr>
                <w:sz w:val="12"/>
              </w:rPr>
            </w:pPr>
          </w:p>
          <w:p w14:paraId="2AE5DE76" w14:textId="77777777" w:rsidR="003F2407" w:rsidRPr="00B60E8C" w:rsidRDefault="003F2407" w:rsidP="003F2407">
            <w:r w:rsidRPr="002C45AE"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rPr>
                <w:sz w:val="22"/>
                <w:szCs w:val="22"/>
              </w:rPr>
              <w:t xml:space="preserve">  </w:t>
            </w:r>
            <w:r>
              <w:t xml:space="preserve">Discharge paperwork; </w:t>
            </w:r>
            <w:r w:rsidRPr="006C0D5E">
              <w:t>OR</w:t>
            </w:r>
          </w:p>
          <w:p w14:paraId="4F9423B1" w14:textId="77777777" w:rsidR="003F2407" w:rsidRDefault="003F2407" w:rsidP="003F2407">
            <w:r w:rsidRPr="002C45AE">
              <w:rPr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C45AE">
              <w:rPr>
                <w:sz w:val="22"/>
                <w:szCs w:val="22"/>
              </w:rPr>
              <w:instrText xml:space="preserve"> FORMCHECKBOX </w:instrText>
            </w:r>
            <w:r w:rsidR="00A23BC5">
              <w:rPr>
                <w:sz w:val="22"/>
                <w:szCs w:val="22"/>
              </w:rPr>
            </w:r>
            <w:r w:rsidR="00A23BC5">
              <w:rPr>
                <w:sz w:val="22"/>
                <w:szCs w:val="22"/>
              </w:rPr>
              <w:fldChar w:fldCharType="separate"/>
            </w:r>
            <w:r w:rsidRPr="002C45AE">
              <w:rPr>
                <w:sz w:val="22"/>
                <w:szCs w:val="22"/>
              </w:rPr>
              <w:fldChar w:fldCharType="end"/>
            </w:r>
            <w:r w:rsidRPr="002C45A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 Written referral</w:t>
            </w:r>
          </w:p>
          <w:p w14:paraId="012A1A71" w14:textId="77777777" w:rsidR="003F2407" w:rsidRDefault="003F2407" w:rsidP="003F2407"/>
          <w:p w14:paraId="47450C0F" w14:textId="77777777" w:rsidR="003F2407" w:rsidRPr="002C45AE" w:rsidRDefault="003F2407" w:rsidP="003F2407">
            <w:pPr>
              <w:jc w:val="center"/>
            </w:pPr>
            <w:r>
              <w:rPr>
                <w:sz w:val="22"/>
                <w:szCs w:val="22"/>
              </w:rPr>
              <w:t>Documentation must include institution entry/exit dates</w:t>
            </w:r>
          </w:p>
        </w:tc>
      </w:tr>
    </w:tbl>
    <w:p w14:paraId="4D3EAC40" w14:textId="77777777" w:rsidR="00201BCD" w:rsidRDefault="00201BCD" w:rsidP="00275932"/>
    <w:p w14:paraId="09367A1D" w14:textId="4D5A6631" w:rsidR="00275932" w:rsidRDefault="00275932" w:rsidP="003F2407">
      <w:pPr>
        <w:pStyle w:val="Heading3"/>
        <w:rPr>
          <w:sz w:val="22"/>
          <w:szCs w:val="22"/>
        </w:rPr>
      </w:pPr>
      <w:r>
        <w:lastRenderedPageBreak/>
        <w:t>Section 2 – Annual Eligibility Re-</w:t>
      </w:r>
      <w:r w:rsidR="00C6009B">
        <w:t>Evaluation</w:t>
      </w:r>
    </w:p>
    <w:p w14:paraId="71C76BCB" w14:textId="77777777" w:rsidR="00275932" w:rsidRDefault="00275932" w:rsidP="00FA4978">
      <w:pPr>
        <w:rPr>
          <w:i/>
        </w:rPr>
      </w:pPr>
      <w:r>
        <w:rPr>
          <w:i/>
        </w:rPr>
        <w:t>For rapid re-housing assistance, agencies must re-evaluate household eligibility every 12 months.  In order to continue receiving assistance, households must meet both of the following conditions:</w:t>
      </w:r>
    </w:p>
    <w:p w14:paraId="0A7F451C" w14:textId="77777777" w:rsidR="00275932" w:rsidRPr="00A3376B" w:rsidRDefault="00275932" w:rsidP="00275932">
      <w:pPr>
        <w:jc w:val="center"/>
      </w:pPr>
      <w:r w:rsidRPr="00A3376B">
        <w:t xml:space="preserve"> </w:t>
      </w:r>
    </w:p>
    <w:p w14:paraId="4F8AE81C" w14:textId="77777777" w:rsidR="00275932" w:rsidRPr="00F93904" w:rsidRDefault="00275932" w:rsidP="00FA4978">
      <w:pPr>
        <w:pStyle w:val="ListParagraph"/>
        <w:numPr>
          <w:ilvl w:val="0"/>
          <w:numId w:val="1"/>
        </w:numPr>
        <w:jc w:val="center"/>
        <w:rPr>
          <w:b/>
        </w:rPr>
      </w:pPr>
      <w:r w:rsidRPr="00F93904">
        <w:rPr>
          <w:sz w:val="22"/>
          <w:szCs w:val="22"/>
        </w:rPr>
        <w:t xml:space="preserve">Household income must </w:t>
      </w:r>
      <w:r>
        <w:rPr>
          <w:sz w:val="22"/>
          <w:szCs w:val="22"/>
        </w:rPr>
        <w:t>be</w:t>
      </w:r>
      <w:r w:rsidRPr="00F93904">
        <w:rPr>
          <w:sz w:val="22"/>
          <w:szCs w:val="22"/>
        </w:rPr>
        <w:t xml:space="preserve"> below 30% AMI</w:t>
      </w:r>
    </w:p>
    <w:p w14:paraId="1EF76911" w14:textId="77777777" w:rsidR="00275932" w:rsidRDefault="00275932" w:rsidP="00FA4978">
      <w:pPr>
        <w:jc w:val="center"/>
        <w:rPr>
          <w:sz w:val="22"/>
          <w:szCs w:val="22"/>
        </w:rPr>
      </w:pPr>
    </w:p>
    <w:p w14:paraId="1486846D" w14:textId="77777777" w:rsidR="00275932" w:rsidRDefault="00275932" w:rsidP="00FA4978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AND</w:t>
      </w:r>
    </w:p>
    <w:p w14:paraId="0792F582" w14:textId="77777777" w:rsidR="00275932" w:rsidRPr="00D81FF9" w:rsidRDefault="00275932" w:rsidP="00FA4978">
      <w:pPr>
        <w:jc w:val="center"/>
        <w:rPr>
          <w:b/>
          <w:sz w:val="22"/>
          <w:szCs w:val="22"/>
        </w:rPr>
      </w:pPr>
    </w:p>
    <w:p w14:paraId="2BE140A3" w14:textId="77777777" w:rsidR="00275932" w:rsidRPr="00F93904" w:rsidRDefault="00275932" w:rsidP="00FA4978">
      <w:pPr>
        <w:pStyle w:val="ListParagraph"/>
        <w:numPr>
          <w:ilvl w:val="0"/>
          <w:numId w:val="1"/>
        </w:numPr>
        <w:jc w:val="center"/>
        <w:rPr>
          <w:b/>
        </w:rPr>
      </w:pPr>
      <w:r>
        <w:rPr>
          <w:sz w:val="22"/>
          <w:szCs w:val="22"/>
        </w:rPr>
        <w:t>The household must lack sufficient resources and support networks necessary to retain housing without ESG assistance</w:t>
      </w:r>
    </w:p>
    <w:p w14:paraId="7B7980D5" w14:textId="77777777" w:rsidR="00275932" w:rsidRDefault="00275932" w:rsidP="00275932"/>
    <w:p w14:paraId="7F50607D" w14:textId="77777777" w:rsidR="00275932" w:rsidRDefault="00275932" w:rsidP="00275932"/>
    <w:p w14:paraId="54C5A943" w14:textId="7F2943CA" w:rsidR="00BD410B" w:rsidRDefault="002563AC">
      <w:r>
        <w:t xml:space="preserve">Please use form </w:t>
      </w:r>
      <w:r w:rsidRPr="002563AC">
        <w:rPr>
          <w:i/>
        </w:rPr>
        <w:t>ESG Household Eligibility – Re-Evaluation</w:t>
      </w:r>
      <w:r w:rsidR="00275932">
        <w:t xml:space="preserve"> to document that the household meets these requirements.</w:t>
      </w:r>
    </w:p>
    <w:sectPr w:rsidR="00BD410B" w:rsidSect="003B5D8D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0B1AAF" w14:textId="77777777" w:rsidR="00E41E30" w:rsidRDefault="00E41E30" w:rsidP="00B1533E">
      <w:r>
        <w:separator/>
      </w:r>
    </w:p>
  </w:endnote>
  <w:endnote w:type="continuationSeparator" w:id="0">
    <w:p w14:paraId="2491F8A7" w14:textId="77777777" w:rsidR="00E41E30" w:rsidRDefault="00E41E30" w:rsidP="00B15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28243" w14:textId="77777777" w:rsidR="003F2407" w:rsidRPr="003F2407" w:rsidRDefault="003F2407" w:rsidP="003F2407">
    <w:pPr>
      <w:pStyle w:val="Header"/>
      <w:pBdr>
        <w:top w:val="single" w:sz="8" w:space="1" w:color="auto"/>
      </w:pBdr>
      <w:rPr>
        <w:rFonts w:asciiTheme="minorHAnsi" w:hAnsiTheme="minorHAnsi" w:cstheme="minorHAnsi"/>
        <w:color w:val="295981"/>
        <w:sz w:val="19"/>
        <w:szCs w:val="19"/>
      </w:rPr>
    </w:pPr>
    <w:r w:rsidRPr="003F2407">
      <w:rPr>
        <w:rFonts w:asciiTheme="minorHAnsi" w:hAnsiTheme="minorHAnsi" w:cstheme="minorHAnsi"/>
        <w:color w:val="295981"/>
        <w:sz w:val="19"/>
        <w:szCs w:val="19"/>
      </w:rPr>
      <w:t>Homeless Housing Program Policy and Operations Manual</w:t>
    </w:r>
  </w:p>
  <w:p w14:paraId="185AF5F9" w14:textId="1A56986F" w:rsidR="00B1533E" w:rsidRPr="003F2407" w:rsidRDefault="003F2407" w:rsidP="003F2407">
    <w:pPr>
      <w:pStyle w:val="Header"/>
      <w:rPr>
        <w:rFonts w:asciiTheme="minorHAnsi" w:hAnsiTheme="minorHAnsi" w:cstheme="minorHAnsi"/>
        <w:sz w:val="19"/>
        <w:szCs w:val="19"/>
      </w:rPr>
    </w:pPr>
    <w:r>
      <w:rPr>
        <w:rFonts w:asciiTheme="minorHAnsi" w:hAnsiTheme="minorHAnsi" w:cstheme="minorHAnsi"/>
        <w:sz w:val="19"/>
        <w:szCs w:val="19"/>
      </w:rPr>
      <w:t>ESG VERIFICATION OF ELIGIBILITY – RAPID RE-HOUSING</w:t>
    </w:r>
    <w:r w:rsidRPr="003F2407">
      <w:rPr>
        <w:rFonts w:asciiTheme="minorHAnsi" w:hAnsiTheme="minorHAnsi" w:cstheme="minorHAnsi"/>
        <w:sz w:val="19"/>
        <w:szCs w:val="19"/>
      </w:rPr>
      <w:t xml:space="preserve"> </w:t>
    </w:r>
    <w:r w:rsidRPr="003F2407">
      <w:rPr>
        <w:rFonts w:asciiTheme="minorHAnsi" w:hAnsiTheme="minorHAnsi" w:cstheme="minorHAnsi"/>
        <w:sz w:val="19"/>
        <w:szCs w:val="19"/>
      </w:rPr>
      <w:ptab w:relativeTo="margin" w:alignment="center" w:leader="none"/>
    </w:r>
    <w:r w:rsidRPr="003F2407">
      <w:rPr>
        <w:rFonts w:asciiTheme="minorHAnsi" w:hAnsiTheme="minorHAnsi" w:cstheme="minorHAnsi"/>
        <w:sz w:val="19"/>
        <w:szCs w:val="19"/>
      </w:rPr>
      <w:ptab w:relativeTo="margin" w:alignment="right" w:leader="none"/>
    </w:r>
    <w:r w:rsidRPr="003F2407">
      <w:rPr>
        <w:rFonts w:asciiTheme="minorHAnsi" w:hAnsiTheme="minorHAnsi" w:cstheme="minorHAnsi"/>
        <w:sz w:val="19"/>
        <w:szCs w:val="19"/>
      </w:rPr>
      <w:t xml:space="preserve">APPENDIX </w:t>
    </w:r>
    <w:r>
      <w:rPr>
        <w:rFonts w:asciiTheme="minorHAnsi" w:hAnsiTheme="minorHAnsi" w:cstheme="minorHAnsi"/>
        <w:sz w:val="19"/>
        <w:szCs w:val="19"/>
      </w:rPr>
      <w:t>C</w:t>
    </w:r>
    <w:r w:rsidRPr="003F2407">
      <w:rPr>
        <w:rFonts w:asciiTheme="minorHAnsi" w:hAnsiTheme="minorHAnsi" w:cstheme="minorHAnsi"/>
        <w:sz w:val="19"/>
        <w:szCs w:val="19"/>
      </w:rPr>
      <w:t>-1</w:t>
    </w:r>
    <w:r>
      <w:rPr>
        <w:rFonts w:asciiTheme="minorHAnsi" w:hAnsiTheme="minorHAnsi" w:cstheme="minorHAnsi"/>
        <w:sz w:val="19"/>
        <w:szCs w:val="19"/>
      </w:rPr>
      <w:t>2</w:t>
    </w:r>
    <w:r w:rsidRPr="003F2407">
      <w:rPr>
        <w:rFonts w:asciiTheme="minorHAnsi" w:hAnsiTheme="minorHAnsi" w:cstheme="minorHAnsi"/>
        <w:sz w:val="19"/>
        <w:szCs w:val="19"/>
      </w:rPr>
      <w:t xml:space="preserve"> | </w:t>
    </w:r>
    <w:r w:rsidRPr="003F2407">
      <w:rPr>
        <w:rFonts w:asciiTheme="minorHAnsi" w:hAnsiTheme="minorHAnsi" w:cstheme="minorHAnsi"/>
        <w:sz w:val="19"/>
        <w:szCs w:val="19"/>
      </w:rPr>
      <w:fldChar w:fldCharType="begin"/>
    </w:r>
    <w:r w:rsidRPr="003F2407">
      <w:rPr>
        <w:rFonts w:asciiTheme="minorHAnsi" w:hAnsiTheme="minorHAnsi" w:cstheme="minorHAnsi"/>
        <w:sz w:val="19"/>
        <w:szCs w:val="19"/>
      </w:rPr>
      <w:instrText xml:space="preserve"> PAGE   \* MERGEFORMAT </w:instrText>
    </w:r>
    <w:r w:rsidRPr="003F2407">
      <w:rPr>
        <w:rFonts w:asciiTheme="minorHAnsi" w:hAnsiTheme="minorHAnsi" w:cstheme="minorHAnsi"/>
        <w:sz w:val="19"/>
        <w:szCs w:val="19"/>
      </w:rPr>
      <w:fldChar w:fldCharType="separate"/>
    </w:r>
    <w:r>
      <w:rPr>
        <w:rFonts w:asciiTheme="minorHAnsi" w:hAnsiTheme="minorHAnsi" w:cstheme="minorHAnsi"/>
        <w:sz w:val="19"/>
        <w:szCs w:val="19"/>
      </w:rPr>
      <w:t>1</w:t>
    </w:r>
    <w:r w:rsidRPr="003F2407">
      <w:rPr>
        <w:rFonts w:asciiTheme="minorHAnsi" w:hAnsiTheme="minorHAnsi" w:cstheme="minorHAnsi"/>
        <w:noProof/>
        <w:sz w:val="19"/>
        <w:szCs w:val="19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C6E1A" w14:textId="77777777" w:rsidR="003F2407" w:rsidRPr="003F2407" w:rsidRDefault="003F2407" w:rsidP="003F2407">
    <w:pPr>
      <w:pStyle w:val="Header"/>
      <w:pBdr>
        <w:top w:val="single" w:sz="8" w:space="1" w:color="auto"/>
      </w:pBdr>
      <w:rPr>
        <w:rFonts w:asciiTheme="minorHAnsi" w:hAnsiTheme="minorHAnsi" w:cstheme="minorHAnsi"/>
        <w:color w:val="295981"/>
        <w:sz w:val="19"/>
        <w:szCs w:val="19"/>
      </w:rPr>
    </w:pPr>
    <w:r w:rsidRPr="003F2407">
      <w:rPr>
        <w:rFonts w:asciiTheme="minorHAnsi" w:hAnsiTheme="minorHAnsi" w:cstheme="minorHAnsi"/>
        <w:color w:val="295981"/>
        <w:sz w:val="19"/>
        <w:szCs w:val="19"/>
      </w:rPr>
      <w:t>Homeless Housing Program Policy and Operations Manual</w:t>
    </w:r>
  </w:p>
  <w:p w14:paraId="19AEFDC9" w14:textId="1A5E9E2F" w:rsidR="00B1533E" w:rsidRPr="003F2407" w:rsidRDefault="003F2407" w:rsidP="003F2407">
    <w:pPr>
      <w:pStyle w:val="Header"/>
      <w:rPr>
        <w:rFonts w:asciiTheme="minorHAnsi" w:hAnsiTheme="minorHAnsi" w:cstheme="minorHAnsi"/>
        <w:sz w:val="19"/>
        <w:szCs w:val="19"/>
      </w:rPr>
    </w:pPr>
    <w:r>
      <w:rPr>
        <w:rFonts w:asciiTheme="minorHAnsi" w:hAnsiTheme="minorHAnsi" w:cstheme="minorHAnsi"/>
        <w:sz w:val="19"/>
        <w:szCs w:val="19"/>
      </w:rPr>
      <w:t>ESG VERIFICATION OF ELIGIBILITY – RAPID RE-HOUSING</w:t>
    </w:r>
    <w:r w:rsidRPr="003F2407">
      <w:rPr>
        <w:rFonts w:asciiTheme="minorHAnsi" w:hAnsiTheme="minorHAnsi" w:cstheme="minorHAnsi"/>
        <w:sz w:val="19"/>
        <w:szCs w:val="19"/>
      </w:rPr>
      <w:t xml:space="preserve"> </w:t>
    </w:r>
    <w:r w:rsidRPr="003F2407">
      <w:rPr>
        <w:rFonts w:asciiTheme="minorHAnsi" w:hAnsiTheme="minorHAnsi" w:cstheme="minorHAnsi"/>
        <w:sz w:val="19"/>
        <w:szCs w:val="19"/>
      </w:rPr>
      <w:ptab w:relativeTo="margin" w:alignment="center" w:leader="none"/>
    </w:r>
    <w:r w:rsidRPr="003F2407">
      <w:rPr>
        <w:rFonts w:asciiTheme="minorHAnsi" w:hAnsiTheme="minorHAnsi" w:cstheme="minorHAnsi"/>
        <w:sz w:val="19"/>
        <w:szCs w:val="19"/>
      </w:rPr>
      <w:ptab w:relativeTo="margin" w:alignment="right" w:leader="none"/>
    </w:r>
    <w:r w:rsidRPr="003F2407">
      <w:rPr>
        <w:rFonts w:asciiTheme="minorHAnsi" w:hAnsiTheme="minorHAnsi" w:cstheme="minorHAnsi"/>
        <w:sz w:val="19"/>
        <w:szCs w:val="19"/>
      </w:rPr>
      <w:t xml:space="preserve">APPENDIX </w:t>
    </w:r>
    <w:r>
      <w:rPr>
        <w:rFonts w:asciiTheme="minorHAnsi" w:hAnsiTheme="minorHAnsi" w:cstheme="minorHAnsi"/>
        <w:sz w:val="19"/>
        <w:szCs w:val="19"/>
      </w:rPr>
      <w:t>C</w:t>
    </w:r>
    <w:r w:rsidRPr="003F2407">
      <w:rPr>
        <w:rFonts w:asciiTheme="minorHAnsi" w:hAnsiTheme="minorHAnsi" w:cstheme="minorHAnsi"/>
        <w:sz w:val="19"/>
        <w:szCs w:val="19"/>
      </w:rPr>
      <w:t>-1</w:t>
    </w:r>
    <w:r>
      <w:rPr>
        <w:rFonts w:asciiTheme="minorHAnsi" w:hAnsiTheme="minorHAnsi" w:cstheme="minorHAnsi"/>
        <w:sz w:val="19"/>
        <w:szCs w:val="19"/>
      </w:rPr>
      <w:t>2</w:t>
    </w:r>
    <w:r w:rsidRPr="003F2407">
      <w:rPr>
        <w:rFonts w:asciiTheme="minorHAnsi" w:hAnsiTheme="minorHAnsi" w:cstheme="minorHAnsi"/>
        <w:sz w:val="19"/>
        <w:szCs w:val="19"/>
      </w:rPr>
      <w:t xml:space="preserve"> | </w:t>
    </w:r>
    <w:r w:rsidRPr="003F2407">
      <w:rPr>
        <w:rFonts w:asciiTheme="minorHAnsi" w:hAnsiTheme="minorHAnsi" w:cstheme="minorHAnsi"/>
        <w:sz w:val="19"/>
        <w:szCs w:val="19"/>
      </w:rPr>
      <w:fldChar w:fldCharType="begin"/>
    </w:r>
    <w:r w:rsidRPr="003F2407">
      <w:rPr>
        <w:rFonts w:asciiTheme="minorHAnsi" w:hAnsiTheme="minorHAnsi" w:cstheme="minorHAnsi"/>
        <w:sz w:val="19"/>
        <w:szCs w:val="19"/>
      </w:rPr>
      <w:instrText xml:space="preserve"> PAGE   \* MERGEFORMAT </w:instrText>
    </w:r>
    <w:r w:rsidRPr="003F2407">
      <w:rPr>
        <w:rFonts w:asciiTheme="minorHAnsi" w:hAnsiTheme="minorHAnsi" w:cstheme="minorHAnsi"/>
        <w:sz w:val="19"/>
        <w:szCs w:val="19"/>
      </w:rPr>
      <w:fldChar w:fldCharType="separate"/>
    </w:r>
    <w:r w:rsidRPr="003F2407">
      <w:rPr>
        <w:rFonts w:asciiTheme="minorHAnsi" w:hAnsiTheme="minorHAnsi" w:cstheme="minorHAnsi"/>
        <w:sz w:val="19"/>
        <w:szCs w:val="19"/>
      </w:rPr>
      <w:t>1</w:t>
    </w:r>
    <w:r w:rsidRPr="003F2407">
      <w:rPr>
        <w:rFonts w:asciiTheme="minorHAnsi" w:hAnsiTheme="minorHAnsi" w:cstheme="minorHAnsi"/>
        <w:noProof/>
        <w:sz w:val="19"/>
        <w:szCs w:val="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E5735D" w14:textId="77777777" w:rsidR="00E41E30" w:rsidRDefault="00E41E30" w:rsidP="00B1533E">
      <w:r>
        <w:separator/>
      </w:r>
    </w:p>
  </w:footnote>
  <w:footnote w:type="continuationSeparator" w:id="0">
    <w:p w14:paraId="22A70626" w14:textId="77777777" w:rsidR="00E41E30" w:rsidRDefault="00E41E30" w:rsidP="00B15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344E0"/>
    <w:multiLevelType w:val="multilevel"/>
    <w:tmpl w:val="653051B6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71A5218C"/>
    <w:multiLevelType w:val="multilevel"/>
    <w:tmpl w:val="724A21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360"/>
      </w:pPr>
      <w:rPr>
        <w:rFonts w:hint="default"/>
        <w:strike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enforcement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932"/>
    <w:rsid w:val="0002468F"/>
    <w:rsid w:val="00195FAC"/>
    <w:rsid w:val="00201BCD"/>
    <w:rsid w:val="00244F2D"/>
    <w:rsid w:val="002563AC"/>
    <w:rsid w:val="00275932"/>
    <w:rsid w:val="002F595A"/>
    <w:rsid w:val="00395317"/>
    <w:rsid w:val="003B5D8D"/>
    <w:rsid w:val="003E7DB0"/>
    <w:rsid w:val="003F2407"/>
    <w:rsid w:val="0041416A"/>
    <w:rsid w:val="004F2BA4"/>
    <w:rsid w:val="00500646"/>
    <w:rsid w:val="00515F9D"/>
    <w:rsid w:val="00622793"/>
    <w:rsid w:val="00623E72"/>
    <w:rsid w:val="0064593F"/>
    <w:rsid w:val="00662714"/>
    <w:rsid w:val="006A4337"/>
    <w:rsid w:val="006B7141"/>
    <w:rsid w:val="006C0D5E"/>
    <w:rsid w:val="00957F5D"/>
    <w:rsid w:val="00A20143"/>
    <w:rsid w:val="00A23BC5"/>
    <w:rsid w:val="00A25064"/>
    <w:rsid w:val="00A32737"/>
    <w:rsid w:val="00A86B15"/>
    <w:rsid w:val="00AC5D9C"/>
    <w:rsid w:val="00B1533E"/>
    <w:rsid w:val="00B23679"/>
    <w:rsid w:val="00B80958"/>
    <w:rsid w:val="00BD02E2"/>
    <w:rsid w:val="00BD410B"/>
    <w:rsid w:val="00C201CF"/>
    <w:rsid w:val="00C6009B"/>
    <w:rsid w:val="00CA5F63"/>
    <w:rsid w:val="00CE50AC"/>
    <w:rsid w:val="00E30C7D"/>
    <w:rsid w:val="00E41E30"/>
    <w:rsid w:val="00E7583E"/>
    <w:rsid w:val="00EE2CC5"/>
    <w:rsid w:val="00FA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FC41"/>
  <w15:chartTrackingRefBased/>
  <w15:docId w15:val="{60ADDC7A-0BB2-42B4-BDDB-642E0C3F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932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407"/>
    <w:pPr>
      <w:keepNext/>
      <w:keepLines/>
      <w:pBdr>
        <w:bottom w:val="single" w:sz="18" w:space="1" w:color="295981"/>
      </w:pBdr>
      <w:spacing w:after="240" w:line="259" w:lineRule="auto"/>
      <w:ind w:left="720" w:hanging="720"/>
      <w:outlineLvl w:val="1"/>
    </w:pPr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407"/>
    <w:pPr>
      <w:spacing w:after="120" w:line="259" w:lineRule="auto"/>
      <w:outlineLvl w:val="2"/>
    </w:pPr>
    <w:rPr>
      <w:rFonts w:asciiTheme="minorHAnsi" w:eastAsiaTheme="minorHAnsi" w:hAnsiTheme="minorHAnsi" w:cstheme="minorHAnsi"/>
      <w:b/>
      <w:bCs/>
      <w:caps/>
      <w:color w:val="29598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32"/>
    <w:pPr>
      <w:ind w:left="720"/>
      <w:contextualSpacing/>
    </w:pPr>
  </w:style>
  <w:style w:type="character" w:styleId="Hyperlink">
    <w:name w:val="Hyperlink"/>
    <w:uiPriority w:val="99"/>
    <w:unhideWhenUsed/>
    <w:rsid w:val="00BD410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53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533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53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533E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F2407"/>
    <w:rPr>
      <w:rFonts w:asciiTheme="minorHAnsi" w:eastAsiaTheme="majorEastAsia" w:hAnsiTheme="minorHAnsi" w:cstheme="majorBidi"/>
      <w:b/>
      <w:bCs/>
      <w:caps/>
      <w:color w:val="295981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F2407"/>
    <w:rPr>
      <w:rFonts w:asciiTheme="minorHAnsi" w:eastAsiaTheme="minorHAnsi" w:hAnsiTheme="minorHAnsi" w:cstheme="minorHAnsi"/>
      <w:b/>
      <w:bCs/>
      <w:caps/>
      <w:color w:val="29598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F82A00B46344287D29A2B5774955F" ma:contentTypeVersion="14" ma:contentTypeDescription="Create a new document." ma:contentTypeScope="" ma:versionID="8afabdd1d0af0fbc8dcc4484d5860c4d">
  <xsd:schema xmlns:xsd="http://www.w3.org/2001/XMLSchema" xmlns:xs="http://www.w3.org/2001/XMLSchema" xmlns:p="http://schemas.microsoft.com/office/2006/metadata/properties" xmlns:ns1="http://schemas.microsoft.com/sharepoint/v3" xmlns:ns2="63979cc8-f6b2-4ee6-8bed-630b6048d169" xmlns:ns4="59db5950-9a61-4c09-b3e2-fe6d472fba04" targetNamespace="http://schemas.microsoft.com/office/2006/metadata/properties" ma:root="true" ma:fieldsID="b3fa8eb86224fb7592c374f69bfd1391" ns1:_="" ns2:_="" ns4:_="">
    <xsd:import namespace="http://schemas.microsoft.com/sharepoint/v3"/>
    <xsd:import namespace="63979cc8-f6b2-4ee6-8bed-630b6048d169"/>
    <xsd:import namespace="59db5950-9a61-4c09-b3e2-fe6d472fba0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Program"/>
                <xsd:element ref="ns2:Content_x0020_Type"/>
                <xsd:element ref="ns1:RoutingRuleDescription"/>
                <xsd:element ref="ns4:d599451e10b14aceb47619c4acf6a5e3" minOccurs="0"/>
                <xsd:element ref="ns4:TaxCatchAll" minOccurs="0"/>
                <xsd:element ref="ns2:BusinessUnit" minOccurs="0"/>
                <xsd:element ref="ns2:Year" minOccurs="0"/>
                <xsd:element ref="ns2:Publish" minOccurs="0"/>
                <xsd:element ref="ns2:Topic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  <xsd:element name="RoutingRuleDescription" ma:index="12" ma:displayName="Description" ma:internalName="RoutingRuleDescriptio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979cc8-f6b2-4ee6-8bed-630b6048d169" elementFormDefault="qualified">
    <xsd:import namespace="http://schemas.microsoft.com/office/2006/documentManagement/types"/>
    <xsd:import namespace="http://schemas.microsoft.com/office/infopath/2007/PartnerControls"/>
    <xsd:element name="Program" ma:index="10" ma:displayName="Theme" ma:format="Dropdown" ma:internalName="Program">
      <xsd:simpleType>
        <xsd:restriction base="dms:Choice">
          <xsd:enumeration value="About Commerce"/>
          <xsd:enumeration value="Business and Economic Development"/>
          <xsd:enumeration value="Community Services and Facilities"/>
          <xsd:enumeration value="Crime Victims and Public Safety"/>
          <xsd:enumeration value="Energy and Technology"/>
          <xsd:enumeration value="Foreclosure Fairness Program"/>
          <xsd:enumeration value="Growth Management"/>
          <xsd:enumeration value="Homeless Programs"/>
          <xsd:enumeration value="Housing and Homeless"/>
          <xsd:enumeration value="Infrastructure and Community Development"/>
          <xsd:enumeration value="Open Grants and Loan Applications"/>
          <xsd:enumeration value="Research Services"/>
          <xsd:enumeration value="Services and Assistance"/>
          <xsd:enumeration value="Reports and Publications"/>
        </xsd:restriction>
      </xsd:simpleType>
    </xsd:element>
    <xsd:element name="Content_x0020_Type" ma:index="11" ma:displayName="Content Type" ma:format="Dropdown" ma:internalName="Content_x0020_Type">
      <xsd:simpleType>
        <xsd:restriction base="dms:Choice">
          <xsd:enumeration value="Grant Application"/>
          <xsd:enumeration value="Loan Application"/>
          <xsd:enumeration value="Report"/>
          <xsd:enumeration value="Form"/>
          <xsd:enumeration value="Training Material"/>
          <xsd:enumeration value="Policy"/>
          <xsd:enumeration value="Presentation"/>
          <xsd:enumeration value="Award Lists"/>
          <xsd:enumeration value="Contract"/>
          <xsd:enumeration value="Project Information"/>
          <xsd:enumeration value="Data"/>
          <xsd:enumeration value="Commerce Solicitation"/>
          <xsd:enumeration value="Loan Application"/>
          <xsd:enumeration value="Public Input Process"/>
          <xsd:enumeration value="Fact Sheet"/>
          <xsd:enumeration value="Financial"/>
        </xsd:restriction>
      </xsd:simpleType>
    </xsd:element>
    <xsd:element name="BusinessUnit" ma:index="17" nillable="true" ma:displayName="Business Unit" ma:internalName="BusinessUnit">
      <xsd:simpleType>
        <xsd:restriction base="dms:Text">
          <xsd:maxLength value="55"/>
        </xsd:restriction>
      </xsd:simpleType>
    </xsd:element>
    <xsd:element name="Year" ma:index="18" nillable="true" ma:displayName="Year" ma:format="Dropdown" ma:internalName="Year">
      <xsd:simpleType>
        <xsd:restriction base="dms:Choice"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</xsd:restriction>
      </xsd:simpleType>
    </xsd:element>
    <xsd:element name="Publish" ma:index="19" nillable="true" ma:displayName="Publish" ma:format="RadioButtons" ma:internalName="Publish">
      <xsd:simpleType>
        <xsd:restriction base="dms:Choice">
          <xsd:enumeration value="Yes"/>
          <xsd:enumeration value="No"/>
        </xsd:restriction>
      </xsd:simpleType>
    </xsd:element>
    <xsd:element name="Topic" ma:index="20" nillable="true" ma:displayName="Topic" ma:format="Dropdown" ma:internalName="Topic">
      <xsd:simpleType>
        <xsd:restriction base="dms:Choice">
          <xsd:enumeration value="Affordable Housing"/>
          <xsd:enumeration value="Agriculture"/>
          <xsd:enumeration value="Annexation"/>
          <xsd:enumeration value="Annual Report"/>
          <xsd:enumeration value="Best Available Science"/>
          <xsd:enumeration value="Bicycling, Walking"/>
          <xsd:enumeration value="Buildable Lands"/>
          <xsd:enumeration value="Capital Facilities"/>
          <xsd:enumeration value="Capital Facilities Template"/>
          <xsd:enumeration value="Citizen Participation"/>
          <xsd:enumeration value="Clearing, Grading"/>
          <xsd:enumeration value="Coastal Erosion"/>
          <xsd:enumeration value="Comprehensive Plans"/>
          <xsd:enumeration value="Concurrency"/>
          <xsd:enumeration value="Critical Areas"/>
          <xsd:enumeration value="Development Regulations"/>
          <xsd:enumeration value="Economic Development"/>
          <xsd:enumeration value="ESA Listings"/>
          <xsd:enumeration value="ESHB 1724"/>
          <xsd:enumeration value="GMA"/>
          <xsd:enumeration value="GMA"/>
          <xsd:enumeration value="GMA RCWs"/>
          <xsd:enumeration value="Governor's Smart Communities Awards Program Brochure"/>
          <xsd:enumeration value="Growth Management 15-Year - An Overview, Brochure"/>
          <xsd:enumeration value="Growth Management 15-Year Report"/>
          <xsd:enumeration value="Growth Management Hearings Boards"/>
          <xsd:enumeration value="Growth Management Services"/>
          <xsd:enumeration value="Historic Preservation"/>
          <xsd:enumeration value="Housing"/>
          <xsd:enumeration value="Impact Fees"/>
          <xsd:enumeration value="Interagency Contacts"/>
          <xsd:enumeration value="Land Use Element"/>
          <xsd:enumeration value="Medical Marijuana"/>
          <xsd:enumeration value="Military Installation Compatibility"/>
          <xsd:enumeration value="Military Installations"/>
          <xsd:enumeration value="Minimum Guidelines"/>
          <xsd:enumeration value="Model Codes"/>
          <xsd:enumeration value="Natural Hazard Reduction"/>
          <xsd:enumeration value="Parks, Recreation, and Open Space"/>
          <xsd:enumeration value="Permits"/>
          <xsd:enumeration value="Planner's Update Bulletin"/>
          <xsd:enumeration value="Planner's Update Newsletter"/>
          <xsd:enumeration value="Population Forecasting"/>
          <xsd:enumeration value="Procedural Criteria"/>
          <xsd:enumeration value="Project Consistency"/>
          <xsd:enumeration value="Property Rights"/>
          <xsd:enumeration value="Quality of Life"/>
          <xsd:enumeration value="RCWs"/>
          <xsd:enumeration value="Resource Lands"/>
          <xsd:enumeration value="Rural"/>
          <xsd:enumeration value="Rural Lands"/>
          <xsd:enumeration value="SEPA/GMA"/>
          <xsd:enumeration value="Shoreline Management"/>
          <xsd:enumeration value="Short Course"/>
          <xsd:enumeration value="Success Stories"/>
          <xsd:enumeration value="Transportation"/>
          <xsd:enumeration value="Update Process"/>
          <xsd:enumeration value="Update, GMA"/>
          <xsd:enumeration value="Urban"/>
          <xsd:enumeration value="Urban Growth Areas"/>
          <xsd:enumeration value="WAC"/>
          <xsd:enumeration value="Energy"/>
          <xsd:enumeration value="Energy strategy"/>
          <xsd:enumeration value="Energy policy"/>
          <xsd:enumeration value="Electric Utilities"/>
          <xsd:enumeration value="Building Codes"/>
          <xsd:enumeration value="Appliances"/>
          <xsd:enumeration value="SEP Grants and Loans"/>
          <xsd:enumeration value="Bioenergy"/>
          <xsd:enumeration value="Petroleum and Natural Gas"/>
          <xsd:enumeration value="Renewable Resources"/>
          <xsd:enumeration value="Transportation"/>
          <xsd:enumeration value="Energy Emergencies"/>
          <xsd:enumeration value="Energy Data"/>
          <xsd:enumeration value="60 day notice"/>
          <xsd:enumeration value="Appellate Decisions"/>
          <xsd:enumeration value="Biodiversity"/>
          <xsd:enumeration value="Checklist"/>
          <xsd:enumeration value="Citizen Participation"/>
          <xsd:enumeration value="Climate Change"/>
          <xsd:enumeration value="Energy"/>
          <xsd:enumeration value="Energy Aware"/>
          <xsd:enumeration value="Evergreen Communities"/>
          <xsd:enumeration value="GMA Effectiveness"/>
          <xsd:enumeration value="GMA Publications"/>
          <xsd:enumeration value="GMA RCW Update"/>
          <xsd:enumeration value="GMA Update Map"/>
          <xsd:enumeration value="Land Use Study Commission"/>
          <xsd:enumeration value="Mineral Lands"/>
          <xsd:enumeration value="Multi-Unit Tax Exemption"/>
          <xsd:enumeration value="Multi-Unit Tax Form"/>
          <xsd:enumeration value="NSP"/>
          <xsd:enumeration value="Planner Forums"/>
          <xsd:enumeration value="Property Rights"/>
          <xsd:enumeration value="Guidebook"/>
          <xsd:enumeration value="Parks and Open Space"/>
          <xsd:enumeration value="Periodic Update"/>
          <xsd:enumeration value="GMA Update (update process)"/>
          <xsd:enumeration value="Permitting"/>
          <xsd:enumeration value="Planners Update Newsletter"/>
          <xsd:enumeration value="Regulatory Reform"/>
          <xsd:enumeration value="School Planning"/>
          <xsd:enumeration value="Rural Lands"/>
          <xsd:enumeration value="SEPA"/>
          <xsd:enumeration value="SEPA/GMA"/>
          <xsd:enumeration value="Smart Growth"/>
          <xsd:enumeration value="TDR"/>
          <xsd:enumeration value="UGA"/>
          <xsd:enumeration value="Update"/>
          <xsd:enumeration value="Update Schedule Map"/>
          <xsd:enumeration value="Urban Growth Area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b5950-9a61-4c09-b3e2-fe6d472fba04" elementFormDefault="qualified">
    <xsd:import namespace="http://schemas.microsoft.com/office/2006/documentManagement/types"/>
    <xsd:import namespace="http://schemas.microsoft.com/office/infopath/2007/PartnerControls"/>
    <xsd:element name="d599451e10b14aceb47619c4acf6a5e3" ma:index="15" nillable="true" ma:taxonomy="true" ma:internalName="d599451e10b14aceb47619c4acf6a5e3" ma:taxonomyFieldName="Tags" ma:displayName="Tags" ma:default="" ma:fieldId="{d599451e-10b1-4ace-b476-19c4acf6a5e3}" ma:taxonomyMulti="true" ma:sspId="bf6a826f-2cab-45dc-9ffe-fa5cab908faa" ma:termSetId="1ce3ecf8-e5ae-413d-890c-de5413657a2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6" nillable="true" ma:displayName="Taxonomy Catch All Column" ma:hidden="true" ma:list="{ae2a0ba3-27c4-4c52-bac5-ed8a80cb3154}" ma:internalName="TaxCatchAll" ma:showField="CatchAllData" ma:web="f1b28214-705e-401b-a148-fb4a5edf28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13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Year xmlns="63979cc8-f6b2-4ee6-8bed-630b6048d169" xsi:nil="true"/>
    <d599451e10b14aceb47619c4acf6a5e3 xmlns="59db5950-9a61-4c09-b3e2-fe6d472fba04">
      <Terms xmlns="http://schemas.microsoft.com/office/infopath/2007/PartnerControls"/>
    </d599451e10b14aceb47619c4acf6a5e3>
    <TaxCatchAll xmlns="59db5950-9a61-4c09-b3e2-fe6d472fba04"/>
    <BusinessUnit xmlns="63979cc8-f6b2-4ee6-8bed-630b6048d169" xsi:nil="true"/>
    <PublishingExpirationDate xmlns="http://schemas.microsoft.com/sharepoint/v3" xsi:nil="true"/>
    <RoutingRuleDescription xmlns="http://schemas.microsoft.com/sharepoint/v3">ESG Household Eligibility - Rapid Re-Housing</RoutingRuleDescription>
    <PublishingStartDate xmlns="http://schemas.microsoft.com/sharepoint/v3" xsi:nil="true"/>
    <Publish xmlns="63979cc8-f6b2-4ee6-8bed-630b6048d169" xsi:nil="true"/>
    <Topic xmlns="63979cc8-f6b2-4ee6-8bed-630b6048d169" xsi:nil="true"/>
    <Program xmlns="63979cc8-f6b2-4ee6-8bed-630b6048d169">Homeless Programs</Program>
    <Content_x0020_Type xmlns="63979cc8-f6b2-4ee6-8bed-630b6048d169">Form</Content_x0020_Type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744D0BB1-A35C-4EE9-8ABB-73E9F54D3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204D60-E431-4CCA-9568-0895F9B9F4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3979cc8-f6b2-4ee6-8bed-630b6048d169"/>
    <ds:schemaRef ds:uri="59db5950-9a61-4c09-b3e2-fe6d472fba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61AAE95-490F-4B82-83C4-AE588EC33365}">
  <ds:schemaRefs>
    <ds:schemaRef ds:uri="http://schemas.microsoft.com/office/2006/metadata/properties"/>
    <ds:schemaRef ds:uri="http://schemas.microsoft.com/office/infopath/2007/PartnerControls"/>
    <ds:schemaRef ds:uri="63979cc8-f6b2-4ee6-8bed-630b6048d169"/>
    <ds:schemaRef ds:uri="59db5950-9a61-4c09-b3e2-fe6d472fba04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7B4A4AF2-9402-4E37-B601-FA1AD070897C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ESG Household Eligibility - Rapid Re-Housing</vt:lpstr>
    </vt:vector>
  </TitlesOfParts>
  <Company>CTED</Company>
  <LinksUpToDate>false</LinksUpToDate>
  <CharactersWithSpaces>2160</CharactersWithSpaces>
  <SharedDoc>false</SharedDoc>
  <HLinks>
    <vt:vector size="6" baseType="variant">
      <vt:variant>
        <vt:i4>8323119</vt:i4>
      </vt:variant>
      <vt:variant>
        <vt:i4>36</vt:i4>
      </vt:variant>
      <vt:variant>
        <vt:i4>0</vt:i4>
      </vt:variant>
      <vt:variant>
        <vt:i4>5</vt:i4>
      </vt:variant>
      <vt:variant>
        <vt:lpwstr>http://www.commerce.wa.gov/esg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ESG Household Eligibility - Rapid Re-Housing</dc:title>
  <dc:subject/>
  <dc:creator>Nick Mondau</dc:creator>
  <cp:keywords/>
  <cp:lastModifiedBy>Anne Marie Edmunds</cp:lastModifiedBy>
  <cp:revision>6</cp:revision>
  <dcterms:created xsi:type="dcterms:W3CDTF">2022-02-03T21:51:00Z</dcterms:created>
  <dcterms:modified xsi:type="dcterms:W3CDTF">2022-02-03T22:04:00Z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gs">
    <vt:lpwstr/>
  </property>
  <property fmtid="{D5CDD505-2E9C-101B-9397-08002B2CF9AE}" pid="3" name="xd_Signature">
    <vt:lpwstr/>
  </property>
  <property fmtid="{D5CDD505-2E9C-101B-9397-08002B2CF9AE}" pid="4" name="display_urn:schemas-microsoft-com:office:office#Editor">
    <vt:lpwstr>System Account</vt:lpwstr>
  </property>
  <property fmtid="{D5CDD505-2E9C-101B-9397-08002B2CF9AE}" pid="5" name="Order">
    <vt:lpwstr>106300.000000000</vt:lpwstr>
  </property>
  <property fmtid="{D5CDD505-2E9C-101B-9397-08002B2CF9AE}" pid="6" name="TemplateUrl">
    <vt:lpwstr/>
  </property>
  <property fmtid="{D5CDD505-2E9C-101B-9397-08002B2CF9AE}" pid="7" name="xd_ProgID">
    <vt:lpwstr/>
  </property>
  <property fmtid="{D5CDD505-2E9C-101B-9397-08002B2CF9AE}" pid="8" name="display_urn:schemas-microsoft-com:office:office#Author">
    <vt:lpwstr>System Account</vt:lpwstr>
  </property>
  <property fmtid="{D5CDD505-2E9C-101B-9397-08002B2CF9AE}" pid="9" name="_SourceUrl">
    <vt:lpwstr/>
  </property>
  <property fmtid="{D5CDD505-2E9C-101B-9397-08002B2CF9AE}" pid="10" name="_SharedFileIndex">
    <vt:lpwstr/>
  </property>
</Properties>
</file>