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Footnotes</w:t>
      </w:r>
    </w:p>
    <w:p>
      <w:r>
        <w:t xml:space="preserve">The bridge is old.</w:t>
      </w:r>
      <w:r>
        <w:rPr>
          <w:vertAlign w:val="superscript"/>
        </w:rPr>
        <w:footnoteReference w:id="1"/>
      </w:r>
      <w:r>
        <w:t xml:space="preserve"> The map is online.</w:t>
      </w:r>
      <w:r>
        <w:rPr>
          <w:vertAlign w:val="superscript"/>
        </w:rPr>
        <w:footnoteReference w:id="2"/>
      </w:r>
    </w:p>
    <w:p>
      <w:r>
        <w:t xml:space="preserve">And at the end.</w:t>
      </w:r>
      <w:r>
        <w:rPr>
          <w:vertAlign w:val="superscript"/>
        </w:rPr>
        <w:endnoteReference w:id="1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endnoteRef/>
      </w:r>
      <w:r>
        <w:t xml:space="preserve"> An endnote.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Since 1843, says the sign.</w:t>
      </w:r>
    </w:p>
  </w:footnote>
  <w:footnote w:id="2">
    <w:p>
      <w:r>
        <w:footnoteRef/>
      </w:r>
      <w:r>
        <w:t xml:space="preserve"> See </w:t>
      </w:r>
      <w:hyperlink r:id="rIdFootLink">
        <w:r>
          <w:t>example.com</w:t>
        </w:r>
      </w:hyperlink>
    </w:p>
    <w:p>
      <w:r>
        <w:t>A second paragraph in the note.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" Type="http://schemas.openxmlformats.org/officeDocument/2006/relationships/footnotes" Target="footnotes.xml"/><Relationship Id="rIdEnd" Type="http://schemas.openxmlformats.org/officeDocument/2006/relationships/endnotes" Target="endnotes.xml"/></Relationships>
</file>

<file path=word/_rels/footnotes.xml.rels><?xml version="1.0" encoding="UTF-8" standalone="yes"?><Relationships xmlns="http://schemas.openxmlformats.org/package/2006/relationships"><Relationship Id="rIdFootLink" Type="http://schemas.openxmlformats.org/officeDocument/2006/relationships/hyperlink" Target="https://example.com/m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Jansen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