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Comments</w:t>
      </w:r>
    </w:p>
    <w:p>
      <w:r>
        <w:t xml:space="preserve">The station is </w:t>
      </w:r>
      <w:commentRangeStart w:id="0"/>
      <w:r>
        <w:t>ten minutes</w:t>
      </w:r>
      <w:commentRangeEnd w:id="0"/>
      <w:r>
        <w:rPr>
          <w:rStyle w:val="CommentReference"/>
        </w:rPr>
        <w:commentReference w:id="0"/>
      </w:r>
      <w:r>
        <w:t xml:space="preserve"> from the house.</w:t>
      </w:r>
    </w:p>
    <w:p>
      <w:r>
        <w:t>Bring a coat.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an Jansen" w:initials="JJ" w:date="2026-01-01T00:00:00Z">
    <w:p>
      <w:pPr>
        <w:pStyle w:val="CommentText"/>
      </w:pPr>
      <w:r>
        <w:rPr>
          <w:rStyle w:val="CommentReference"/>
        </w:rPr>
        <w:annotationRef/>
      </w:r>
      <w:r>
        <w:t>Is it not fifteen?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