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RCEIs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 caso utilizando los enlaces de la derecha.</w:t>
            </w:r>
          </w:p>
        </w:tc>
      </w:tr>
    </w:tbl>
    <w:bookmarkStart w:id="24" w:name="caso-1-descripcin"/>
    <w:p>
      <w:pPr>
        <w:pStyle w:val="Heading1"/>
      </w:pPr>
      <w:r>
        <w:t xml:space="preserve">Caso 1 Descripci�n</w:t>
      </w:r>
    </w:p>
    <w:p>
      <w:pPr>
        <w:pStyle w:val="FirstParagraph"/>
      </w:pPr>
      <w:r>
        <w:t xml:space="preserve">Buscas explorar diferentes estrategias farmacol�gicas para tratar la infecci�n por VIH. El tratamiento con un �nico agente, retrociclovir 200 mg al d�a, tiene un costo medio descontado de por vida de 20.000 $ y una esperanza de vida ajustada a la calidad de 70 a�os. El tratamiento con un �nico agente, retrociclovir 400 mg al d�a, tiene un costo medio descontado de por vida de 22.000 $ y una esperanza de vida ajustada a la calidad de 65 a�os (dada la mayor incidencia de efectos secundarios con la dosis m�s alta). Otro f�rmaco, el centroflexavir (que s�lo se presenta en una dosis de 250 mg/d�a) tiene un costo total medio de por vida de 10.000 d�lares y una esperanza de vida ajustada por calidad de 50 a�os. La combinaci�n de centroflexavir con dosis baja de retrociclovir tiene un costo medio a lo largo de la vida de $40.000 y una esperanza de vida media ajustada a la calidad de 80 a�os, mientras que la combinaci�n de centroflexavir con dosis alta de retrociclovir tiene un costo medio a lo largo de la vida de $35.000 y una esperanza de vida ajustada a la calidad de 75 a�os.</w:t>
      </w:r>
    </w:p>
    <w:p>
      <w:pPr>
        <w:pStyle w:val="BodyText"/>
      </w:pPr>
      <w:r>
        <w:t xml:space="preserve">Tambi�n se dispone de nuevos tratamientos antirretrovirales (TAR), cuyos costos y AVAC a lo largo de la vida se detallan a continuaci�n:</w:t>
      </w:r>
    </w:p>
    <w:p>
      <w:pPr>
        <w:pStyle w:val="TableCaption"/>
      </w:pPr>
      <w:r>
        <w:t xml:space="preserve">Costos y resultados AVAC para TARs.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os y resultados AVAC para TARs.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ciones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Realice un an�lisis costo-efectividad de las opciones de tratamiento utilizando los AVAC como medida de los efectos sanitarios. �Qu� estrategia elegir�a y por qu�, si el umbral de disposici�n a pagar es de 50.000 d�lares por a�o de vida ajustado por calidad?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Tratamiento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hacer 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TAR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Opciones de tratamiento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Opciones de tratamiento"/>
      </w:tblPr>
      <w:tblGrid>
        <w:gridCol w:w="880"/>
        <w:gridCol w:w="1466"/>
        <w:gridCol w:w="1320"/>
        <w:gridCol w:w="1613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C�lculo RCEI Tabla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o-2-descripcin"/>
    <w:p>
      <w:pPr>
        <w:pStyle w:val="Heading1"/>
      </w:pPr>
      <w:r>
        <w:t xml:space="preserve">Caso 2 Descripci�n</w:t>
      </w:r>
    </w:p>
    <w:p>
      <w:pPr>
        <w:pStyle w:val="FirstParagraph"/>
      </w:pPr>
      <w:r>
        <w:t xml:space="preserve">Usted est� interesado en realizar un an�lisis de costo-efectividad de diferentes recomendaciones de tamizaje de lesiones intraepiteliales escamosas anales y c�ncer anal en hombres.</w:t>
      </w:r>
    </w:p>
    <w:p>
      <w:pPr>
        <w:pStyle w:val="BodyText"/>
      </w:pPr>
      <w:r>
        <w:t xml:space="preserve">A continuaci�n se muestra una tabla con los costos y los a�os de vida ajustados por calidad ganados asociados a diferentes estrategias de tamizaje en un periodo de tiempo de seis a�os.</w:t>
      </w:r>
    </w:p>
    <w:bookmarkStart w:id="25" w:name="instrucciones-1"/>
    <w:p>
      <w:pPr>
        <w:pStyle w:val="Heading2"/>
      </w:pPr>
      <w:r>
        <w:t xml:space="preserve">Instrucciones</w:t>
      </w:r>
    </w:p>
    <w:p>
      <w:pPr>
        <w:pStyle w:val="FirstParagraph"/>
      </w:pPr>
      <w:r>
        <w:rPr>
          <w:iCs/>
          <w:i/>
        </w:rPr>
        <w:t xml:space="preserve">Calcule las razones de costo-efectividad incrementales para cada estrategia y determine qu� estrategia de tamizaje elegir�a si, como responsable de la toma de decisiones, estuviera dispuesto a pagar $50.000/QALY (utilizando a�os de vida ajustados por calidad descontados)</w:t>
      </w:r>
      <w:r>
        <w:t xml:space="preserve">.</w:t>
      </w:r>
    </w:p>
    <w:p>
      <w:pPr>
        <w:pStyle w:val="TableCaption"/>
      </w:pPr>
      <w:r>
        <w:t xml:space="preserve">Costos y Resultados AVAC, seg�n estrategia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Costos y Resultados AVAC, seg�n estrategia"/>
      </w:tblPr>
      <w:tblGrid>
        <w:gridCol w:w="2602"/>
        <w:gridCol w:w="2036"/>
        <w:gridCol w:w="3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 de cribado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tamizaje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3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2 a�os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1 a�o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Cada 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del RCEI Tabla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del RCEI Tabla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C�lculo RCEI Tabla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C�lculo RCEI Tabla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Estrategia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AVAC descontados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Costos incrementales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 de AVAC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RCEI ($/AVAC)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RCEIs</dc:title>
  <dc:creator/>
  <cp:keywords/>
  <dcterms:created xsi:type="dcterms:W3CDTF">2024-06-20T12:12:05Z</dcterms:created>
  <dcterms:modified xsi:type="dcterms:W3CDTF">2024-06-20T12:12:05Z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