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CRABS TourFlow</w:t>
      </w:r>
    </w:p>
    <w:p>
      <w:pPr>
        <w:pStyle w:val="Subtitle"/>
      </w:pPr>
      <w:r>
        <w:t>Tài liệu bàn giao tầm nhìn và phát triển</w:t>
      </w:r>
    </w:p>
    <w:p>
      <w:r>
        <w:t>Dành cho Claude Code và đội phát triển</w:t>
        <w:br/>
        <w:t>Phiên bản tài liệu 1.0   |   Ngày 18 tháng 10 năm 2026</w:t>
      </w:r>
    </w:p>
    <w:p>
      <w:pPr>
        <w:pStyle w:val="Heading2"/>
      </w:pPr>
      <w:r>
        <w:t>Mục tiêu bàn giao</w:t>
      </w:r>
    </w:p>
    <w:p>
      <w:r>
        <w:t>Mục tiêu của tôi là phát triển một hệ thống kết nối bán tour, bán dịch vụ và vận hành khách sạn. Lộ trình mong muốn bắt đầu từ V1 Hotel Sales &amp; Guest Operations, tiếp đến V1.5 PMS integration, V2 PMS Core và V3 all-in-one. Đội phát triển cần dùng tài liệu này để thống nhất phạm vi, kiểm tra nền tảng hiện có và chia công việc theo từng giai đoạn.</w:t>
      </w:r>
    </w:p>
    <w:p>
      <w:r>
        <w:t>Ưu tiên đề xuất là hoàn thiện một luồng bán hàng và phục vụ khách có thể vận hành thực tế trước khi mở rộng sang quản lý phòng và nghiệp vụ PMS. Mỗi giai đoạn chỉ chuyển tiếp khi đạt tiêu chí nghiệm thu, có dữ liệu đối soát và có người chịu trách nhiệm vận hành.</w:t>
      </w:r>
    </w:p>
    <w:p>
      <w:r>
        <w:t>PMS là hệ thống quản lý khách sạn. MVP là phiên bản tối thiểu để kiểm chứng giá trị thực tế. QA là kiểm tra chất lượng; UAT là nghiệm thu theo tình huống của người sử dụng.</w:t>
      </w:r>
    </w:p>
    <w:p>
      <w:pPr>
        <w:pStyle w:val="Heading2"/>
      </w:pPr>
      <w:r>
        <w:t>Cách đọc trạng thái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tcMar>
              <w:top w:w="95" w:type="dxa"/>
              <w:bottom w:w="95" w:type="dxa"/>
              <w:left w:w="110" w:type="dxa"/>
              <w:right w:w="110" w:type="dxa"/>
            </w:tcMar>
            <w:shd w:fill="203B50"/>
          </w:tcPr>
          <w:p>
            <w:pPr>
              <w:spacing w:after="0" w:line="254" w:lineRule="auto"/>
            </w:pPr>
            <w:r>
              <w:rPr>
                <w:b/>
                <w:color w:val="FFFFFF"/>
                <w:sz w:val="18"/>
              </w:rPr>
              <w:t>Nhãn</w:t>
            </w:r>
          </w:p>
        </w:tc>
        <w:tc>
          <w:tcPr>
            <w:tcW w:type="dxa" w:w="7710"/>
            <w:vAlign w:val="center"/>
            <w:tcMar>
              <w:top w:w="95" w:type="dxa"/>
              <w:bottom w:w="95" w:type="dxa"/>
              <w:left w:w="110" w:type="dxa"/>
              <w:right w:w="110" w:type="dxa"/>
            </w:tcMar>
            <w:shd w:fill="203B50"/>
          </w:tcPr>
          <w:p>
            <w:pPr>
              <w:spacing w:after="0" w:line="254" w:lineRule="auto"/>
            </w:pPr>
            <w:r>
              <w:rPr>
                <w:b/>
                <w:color w:val="FFFFFF"/>
                <w:sz w:val="18"/>
              </w:rPr>
              <w:t>Ý nghĩa và cách sử dụng</w:t>
            </w:r>
          </w:p>
        </w:tc>
      </w:tr>
      <w:tr>
        <w:trPr>
          <w:cantSplit/>
        </w:trPr>
        <w:tc>
          <w:tcPr>
            <w:tcW w:type="dxa" w:w="1928"/>
            <w:vAlign w:val="center"/>
            <w:tcMar>
              <w:top w:w="95" w:type="dxa"/>
              <w:bottom w:w="95" w:type="dxa"/>
              <w:left w:w="110" w:type="dxa"/>
              <w:right w:w="110" w:type="dxa"/>
            </w:tcMar>
            <w:shd w:fill="FFFFFF"/>
          </w:tcPr>
          <w:p>
            <w:pPr>
              <w:spacing w:after="0" w:line="254" w:lineRule="auto"/>
            </w:pPr>
            <w:r>
              <w:rPr>
                <w:b w:val="0"/>
                <w:color w:val="000000"/>
                <w:sz w:val="18"/>
              </w:rPr>
              <w:t>ĐÃ XÁC NHẬN</w:t>
            </w:r>
          </w:p>
        </w:tc>
        <w:tc>
          <w:tcPr>
            <w:tcW w:type="dxa" w:w="7710"/>
            <w:vAlign w:val="center"/>
            <w:tcMar>
              <w:top w:w="95" w:type="dxa"/>
              <w:bottom w:w="95" w:type="dxa"/>
              <w:left w:w="110" w:type="dxa"/>
              <w:right w:w="110" w:type="dxa"/>
            </w:tcMar>
            <w:shd w:fill="FFFFFF"/>
          </w:tcPr>
          <w:p>
            <w:pPr>
              <w:spacing w:after="0" w:line="254" w:lineRule="auto"/>
            </w:pPr>
            <w:r>
              <w:rPr>
                <w:b w:val="0"/>
                <w:color w:val="000000"/>
                <w:sz w:val="18"/>
              </w:rPr>
              <w:t>Ý định hoặc yêu cầu do chủ dự án nêu trực tiếp. Không đồng nghĩa đã triển khai trong sản phẩm.</w:t>
            </w:r>
          </w:p>
        </w:tc>
      </w:tr>
      <w:tr>
        <w:trPr>
          <w:cantSplit/>
        </w:trPr>
        <w:tc>
          <w:tcPr>
            <w:tcW w:type="dxa" w:w="1928"/>
            <w:vAlign w:val="center"/>
            <w:tcMar>
              <w:top w:w="95" w:type="dxa"/>
              <w:bottom w:w="95" w:type="dxa"/>
              <w:left w:w="110" w:type="dxa"/>
              <w:right w:w="110" w:type="dxa"/>
            </w:tcMar>
            <w:shd w:fill="F2F5F7"/>
          </w:tcPr>
          <w:p>
            <w:pPr>
              <w:spacing w:after="0" w:line="254" w:lineRule="auto"/>
            </w:pPr>
            <w:r>
              <w:rPr>
                <w:b w:val="0"/>
                <w:color w:val="000000"/>
                <w:sz w:val="18"/>
              </w:rPr>
              <w:t>ĐỀ XUẤT</w:t>
            </w:r>
          </w:p>
        </w:tc>
        <w:tc>
          <w:tcPr>
            <w:tcW w:type="dxa" w:w="7710"/>
            <w:vAlign w:val="center"/>
            <w:tcMar>
              <w:top w:w="95" w:type="dxa"/>
              <w:bottom w:w="95" w:type="dxa"/>
              <w:left w:w="110" w:type="dxa"/>
              <w:right w:w="110" w:type="dxa"/>
            </w:tcMar>
            <w:shd w:fill="F2F5F7"/>
          </w:tcPr>
          <w:p>
            <w:pPr>
              <w:spacing w:after="0" w:line="254" w:lineRule="auto"/>
            </w:pPr>
            <w:r>
              <w:rPr>
                <w:b w:val="0"/>
                <w:color w:val="000000"/>
                <w:sz w:val="18"/>
              </w:rPr>
              <w:t>Phạm vi, thiết kế, quy trình hoặc ngưỡng nghiệm thu để đội phát triển đánh giá và chủ dự án chốt.</w:t>
            </w:r>
          </w:p>
        </w:tc>
      </w:tr>
      <w:tr>
        <w:trPr>
          <w:cantSplit/>
        </w:trPr>
        <w:tc>
          <w:tcPr>
            <w:tcW w:type="dxa" w:w="1928"/>
            <w:vAlign w:val="center"/>
            <w:tcMar>
              <w:top w:w="95" w:type="dxa"/>
              <w:bottom w:w="95" w:type="dxa"/>
              <w:left w:w="110" w:type="dxa"/>
              <w:right w:w="110" w:type="dxa"/>
            </w:tcMar>
            <w:shd w:fill="FFFFFF"/>
          </w:tcPr>
          <w:p>
            <w:pPr>
              <w:spacing w:after="0" w:line="254" w:lineRule="auto"/>
            </w:pPr>
            <w:r>
              <w:rPr>
                <w:b w:val="0"/>
                <w:color w:val="000000"/>
                <w:sz w:val="18"/>
              </w:rPr>
              <w:t>CHƯA XÁC MINH</w:t>
            </w:r>
          </w:p>
        </w:tc>
        <w:tc>
          <w:tcPr>
            <w:tcW w:type="dxa" w:w="7710"/>
            <w:vAlign w:val="center"/>
            <w:tcMar>
              <w:top w:w="95" w:type="dxa"/>
              <w:bottom w:w="95" w:type="dxa"/>
              <w:left w:w="110" w:type="dxa"/>
              <w:right w:w="110" w:type="dxa"/>
            </w:tcMar>
            <w:shd w:fill="FFFFFF"/>
          </w:tcPr>
          <w:p>
            <w:pPr>
              <w:spacing w:after="0" w:line="254" w:lineRule="auto"/>
            </w:pPr>
            <w:r>
              <w:rPr>
                <w:b w:val="0"/>
                <w:color w:val="000000"/>
                <w:sz w:val="18"/>
              </w:rPr>
              <w:t>Chưa có bằng chứng kỹ thuật phù hợp để kết luận về mã nguồn, môi trường chạy, dữ liệu hoặc kết quả kiểm thử.</w:t>
            </w:r>
          </w:p>
        </w:tc>
      </w:tr>
    </w:tbl>
    <w:p>
      <w:pPr>
        <w:spacing w:after="0"/>
      </w:pPr>
      <w:r/>
    </w:p>
    <w:p>
      <w:r>
        <w:rPr>
          <w:b/>
        </w:rPr>
        <w:t>Quy ước chung:</w:t>
      </w:r>
      <w:r>
        <w:t xml:space="preserve"> mọi chi tiết thiết kế, phân vai, KPI và bước triển khai trong các phần 2 đến 12 đều là ĐỀ XUẤT, trừ nội dung ghi rõ ĐÃ XÁC NHẬN.</w:t>
      </w:r>
    </w:p>
    <w:p>
      <w:pPr>
        <w:pStyle w:val="Heading2"/>
      </w:pPr>
      <w:r>
        <w:t>Bản đồ nội dung</w:t>
      </w:r>
    </w:p>
    <w:p>
      <w:r>
        <w:t>1  Căn cứ và trạng thái hiện tại</w:t>
        <w:br/>
        <w:t>2  Tầm nhìn theo bốn giai đoạn</w:t>
        <w:br/>
        <w:t>3  Phạm vi MVP và tiêu chí chấp nhận</w:t>
        <w:br/>
        <w:t>4  Luồng nghiệp vụ và trạng thái</w:t>
        <w:br/>
        <w:t>5  Kiến trúc ứng dụng và dữ liệu</w:t>
        <w:br/>
        <w:t>6  Mô hình dữ liệu cốt lõi</w:t>
        <w:br/>
        <w:t>7  Tích hợp PMS và đối soát</w:t>
        <w:br/>
        <w:t>8  QA cho AI Reply</w:t>
        <w:br/>
        <w:t>9  Bảo mật và vận hành</w:t>
        <w:br/>
        <w:t>10  Phân vai và quy trình phát triển</w:t>
        <w:br/>
        <w:t>11  Roadmap và điều kiện chuyển giai đoạn</w:t>
        <w:br/>
        <w:t>12  Các bước tiếp theo và nội dung bàn giao cho Claude Code</w:t>
      </w:r>
    </w:p>
    <w:p>
      <w:r>
        <w:br w:type="page"/>
      </w:r>
    </w:p>
    <w:p>
      <w:pPr>
        <w:pStyle w:val="Heading1"/>
      </w:pPr>
      <w:r>
        <w:t>1 Căn cứ và trạng thái hiện tại</w:t>
      </w:r>
    </w:p>
    <w:p>
      <w:pPr>
        <w:pStyle w:val="Heading2"/>
      </w:pPr>
      <w:r>
        <w:t>Thông tin đã được chủ dự án xác nhận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1814"/>
        <w:gridCol w:w="3402"/>
      </w:tblGrid>
      <w:tr>
        <w:trPr>
          <w:cantSplit/>
          <w:tblHeader/>
        </w:trPr>
        <w:tc>
          <w:tcPr>
            <w:tcW w:type="dxa" w:w="4422"/>
            <w:vAlign w:val="center"/>
            <w:tcMar>
              <w:top w:w="95" w:type="dxa"/>
              <w:bottom w:w="95" w:type="dxa"/>
              <w:left w:w="110" w:type="dxa"/>
              <w:right w:w="110" w:type="dxa"/>
            </w:tcMar>
            <w:shd w:fill="203B50"/>
          </w:tcPr>
          <w:p>
            <w:pPr>
              <w:spacing w:after="0" w:line="254" w:lineRule="auto"/>
            </w:pPr>
            <w:r>
              <w:rPr>
                <w:b/>
                <w:color w:val="FFFFFF"/>
                <w:sz w:val="18"/>
              </w:rPr>
              <w:t>Nội dung</w:t>
            </w:r>
          </w:p>
        </w:tc>
        <w:tc>
          <w:tcPr>
            <w:tcW w:type="dxa" w:w="1814"/>
            <w:vAlign w:val="center"/>
            <w:tcMar>
              <w:top w:w="95" w:type="dxa"/>
              <w:bottom w:w="95" w:type="dxa"/>
              <w:left w:w="110" w:type="dxa"/>
              <w:right w:w="110" w:type="dxa"/>
            </w:tcMar>
            <w:shd w:fill="203B50"/>
          </w:tcPr>
          <w:p>
            <w:pPr>
              <w:spacing w:after="0" w:line="254" w:lineRule="auto"/>
            </w:pPr>
            <w:r>
              <w:rPr>
                <w:b/>
                <w:color w:val="FFFFFF"/>
                <w:sz w:val="18"/>
              </w:rPr>
              <w:t>Trạng thái</w:t>
            </w:r>
          </w:p>
        </w:tc>
        <w:tc>
          <w:tcPr>
            <w:tcW w:type="dxa" w:w="3402"/>
            <w:vAlign w:val="center"/>
            <w:tcMar>
              <w:top w:w="95" w:type="dxa"/>
              <w:bottom w:w="95" w:type="dxa"/>
              <w:left w:w="110" w:type="dxa"/>
              <w:right w:w="110" w:type="dxa"/>
            </w:tcMar>
            <w:shd w:fill="203B50"/>
          </w:tcPr>
          <w:p>
            <w:pPr>
              <w:spacing w:after="0" w:line="254" w:lineRule="auto"/>
            </w:pPr>
            <w:r>
              <w:rPr>
                <w:b/>
                <w:color w:val="FFFFFF"/>
                <w:sz w:val="18"/>
              </w:rPr>
              <w:t>Căn cứ</w:t>
            </w:r>
          </w:p>
        </w:tc>
      </w:tr>
      <w:tr>
        <w:trPr>
          <w:cantSplit/>
        </w:trPr>
        <w:tc>
          <w:tcPr>
            <w:tcW w:type="dxa" w:w="4422"/>
            <w:vAlign w:val="center"/>
            <w:tcMar>
              <w:top w:w="95" w:type="dxa"/>
              <w:bottom w:w="95" w:type="dxa"/>
              <w:left w:w="110" w:type="dxa"/>
              <w:right w:w="110" w:type="dxa"/>
            </w:tcMar>
            <w:shd w:fill="FFFFFF"/>
          </w:tcPr>
          <w:p>
            <w:pPr>
              <w:spacing w:after="0" w:line="254" w:lineRule="auto"/>
            </w:pPr>
            <w:r>
              <w:rPr>
                <w:b w:val="0"/>
                <w:color w:val="000000"/>
                <w:sz w:val="18"/>
              </w:rPr>
              <w:t>Đây là dự án cá nhân.</w:t>
            </w:r>
          </w:p>
        </w:tc>
        <w:tc>
          <w:tcPr>
            <w:tcW w:type="dxa" w:w="1814"/>
            <w:vAlign w:val="center"/>
            <w:tcMar>
              <w:top w:w="95" w:type="dxa"/>
              <w:bottom w:w="95" w:type="dxa"/>
              <w:left w:w="110" w:type="dxa"/>
              <w:right w:w="110" w:type="dxa"/>
            </w:tcMar>
            <w:shd w:fill="FFFFFF"/>
          </w:tcPr>
          <w:p>
            <w:pPr>
              <w:spacing w:after="0" w:line="254" w:lineRule="auto"/>
            </w:pPr>
            <w:r>
              <w:rPr>
                <w:b w:val="0"/>
                <w:color w:val="000000"/>
                <w:sz w:val="18"/>
              </w:rPr>
              <w:t>ĐÃ XÁC NHẬN</w:t>
            </w:r>
          </w:p>
        </w:tc>
        <w:tc>
          <w:tcPr>
            <w:tcW w:type="dxa" w:w="3402"/>
            <w:vAlign w:val="center"/>
            <w:tcMar>
              <w:top w:w="95" w:type="dxa"/>
              <w:bottom w:w="95" w:type="dxa"/>
              <w:left w:w="110" w:type="dxa"/>
              <w:right w:w="110" w:type="dxa"/>
            </w:tcMar>
            <w:shd w:fill="FFFFFF"/>
          </w:tcPr>
          <w:p>
            <w:pPr>
              <w:spacing w:after="0" w:line="254" w:lineRule="auto"/>
            </w:pPr>
            <w:r>
              <w:rPr>
                <w:b w:val="0"/>
                <w:color w:val="000000"/>
                <w:sz w:val="18"/>
              </w:rPr>
              <w:t>Tin nhắn trong cuộc trò chuyện Khi nào chuyển Claude.</w:t>
            </w:r>
          </w:p>
        </w:tc>
      </w:tr>
      <w:tr>
        <w:trPr>
          <w:cantSplit/>
        </w:trPr>
        <w:tc>
          <w:tcPr>
            <w:tcW w:type="dxa" w:w="4422"/>
            <w:vAlign w:val="center"/>
            <w:tcMar>
              <w:top w:w="95" w:type="dxa"/>
              <w:bottom w:w="95" w:type="dxa"/>
              <w:left w:w="110" w:type="dxa"/>
              <w:right w:w="110" w:type="dxa"/>
            </w:tcMar>
            <w:shd w:fill="F2F5F7"/>
          </w:tcPr>
          <w:p>
            <w:pPr>
              <w:spacing w:after="0" w:line="254" w:lineRule="auto"/>
            </w:pPr>
            <w:r>
              <w:rPr>
                <w:b w:val="0"/>
                <w:color w:val="000000"/>
                <w:sz w:val="18"/>
              </w:rPr>
              <w:t>Muốn kết hợp hệ thống PMS và hoạt động bán tour trong một định hướng sản phẩm chung.</w:t>
            </w:r>
          </w:p>
        </w:tc>
        <w:tc>
          <w:tcPr>
            <w:tcW w:type="dxa" w:w="1814"/>
            <w:vAlign w:val="center"/>
            <w:tcMar>
              <w:top w:w="95" w:type="dxa"/>
              <w:bottom w:w="95" w:type="dxa"/>
              <w:left w:w="110" w:type="dxa"/>
              <w:right w:w="110" w:type="dxa"/>
            </w:tcMar>
            <w:shd w:fill="F2F5F7"/>
          </w:tcPr>
          <w:p>
            <w:pPr>
              <w:spacing w:after="0" w:line="254" w:lineRule="auto"/>
            </w:pPr>
            <w:r>
              <w:rPr>
                <w:b w:val="0"/>
                <w:color w:val="000000"/>
                <w:sz w:val="18"/>
              </w:rPr>
              <w:t>ĐÃ XÁC NHẬN</w:t>
            </w:r>
          </w:p>
        </w:tc>
        <w:tc>
          <w:tcPr>
            <w:tcW w:type="dxa" w:w="3402"/>
            <w:vAlign w:val="center"/>
            <w:tcMar>
              <w:top w:w="95" w:type="dxa"/>
              <w:bottom w:w="95" w:type="dxa"/>
              <w:left w:w="110" w:type="dxa"/>
              <w:right w:w="110" w:type="dxa"/>
            </w:tcMar>
            <w:shd w:fill="F2F5F7"/>
          </w:tcPr>
          <w:p>
            <w:pPr>
              <w:spacing w:after="0" w:line="254" w:lineRule="auto"/>
            </w:pPr>
            <w:r>
              <w:rPr>
                <w:b w:val="0"/>
                <w:color w:val="000000"/>
                <w:sz w:val="18"/>
              </w:rPr>
              <w:t>Tin nhắn về tích hợp PMS và bán tour; yêu cầu bàn giao hiện tại.</w:t>
            </w:r>
          </w:p>
        </w:tc>
      </w:tr>
      <w:tr>
        <w:trPr>
          <w:cantSplit/>
        </w:trPr>
        <w:tc>
          <w:tcPr>
            <w:tcW w:type="dxa" w:w="4422"/>
            <w:vAlign w:val="center"/>
            <w:tcMar>
              <w:top w:w="95" w:type="dxa"/>
              <w:bottom w:w="95" w:type="dxa"/>
              <w:left w:w="110" w:type="dxa"/>
              <w:right w:w="110" w:type="dxa"/>
            </w:tcMar>
            <w:shd w:fill="FFFFFF"/>
          </w:tcPr>
          <w:p>
            <w:pPr>
              <w:spacing w:after="0" w:line="254" w:lineRule="auto"/>
            </w:pPr>
            <w:r>
              <w:rPr>
                <w:b w:val="0"/>
                <w:color w:val="000000"/>
                <w:sz w:val="18"/>
              </w:rPr>
              <w:t>Lộ trình V1 → V1.5 → V2 → V3 và các chủ đề cần bàn giao.</w:t>
            </w:r>
          </w:p>
        </w:tc>
        <w:tc>
          <w:tcPr>
            <w:tcW w:type="dxa" w:w="1814"/>
            <w:vAlign w:val="center"/>
            <w:tcMar>
              <w:top w:w="95" w:type="dxa"/>
              <w:bottom w:w="95" w:type="dxa"/>
              <w:left w:w="110" w:type="dxa"/>
              <w:right w:w="110" w:type="dxa"/>
            </w:tcMar>
            <w:shd w:fill="FFFFFF"/>
          </w:tcPr>
          <w:p>
            <w:pPr>
              <w:spacing w:after="0" w:line="254" w:lineRule="auto"/>
            </w:pPr>
            <w:r>
              <w:rPr>
                <w:b w:val="0"/>
                <w:color w:val="000000"/>
                <w:sz w:val="18"/>
              </w:rPr>
              <w:t>ĐÃ XÁC NHẬN</w:t>
            </w:r>
          </w:p>
        </w:tc>
        <w:tc>
          <w:tcPr>
            <w:tcW w:type="dxa" w:w="3402"/>
            <w:vAlign w:val="center"/>
            <w:tcMar>
              <w:top w:w="95" w:type="dxa"/>
              <w:bottom w:w="95" w:type="dxa"/>
              <w:left w:w="110" w:type="dxa"/>
              <w:right w:w="110" w:type="dxa"/>
            </w:tcMar>
            <w:shd w:fill="FFFFFF"/>
          </w:tcPr>
          <w:p>
            <w:pPr>
              <w:spacing w:after="0" w:line="254" w:lineRule="auto"/>
            </w:pPr>
            <w:r>
              <w:rPr>
                <w:b w:val="0"/>
                <w:color w:val="000000"/>
                <w:sz w:val="18"/>
              </w:rPr>
              <w:t>Yêu cầu tạo DOCX ngày 18/10/2026.</w:t>
            </w:r>
          </w:p>
        </w:tc>
      </w:tr>
      <w:tr>
        <w:trPr>
          <w:cantSplit/>
        </w:trPr>
        <w:tc>
          <w:tcPr>
            <w:tcW w:type="dxa" w:w="4422"/>
            <w:vAlign w:val="center"/>
            <w:tcMar>
              <w:top w:w="95" w:type="dxa"/>
              <w:bottom w:w="95" w:type="dxa"/>
              <w:left w:w="110" w:type="dxa"/>
              <w:right w:w="110" w:type="dxa"/>
            </w:tcMar>
            <w:shd w:fill="F2F5F7"/>
          </w:tcPr>
          <w:p>
            <w:pPr>
              <w:spacing w:after="0" w:line="254" w:lineRule="auto"/>
            </w:pPr>
            <w:r>
              <w:rPr>
                <w:b w:val="0"/>
                <w:color w:val="000000"/>
                <w:sz w:val="18"/>
              </w:rPr>
              <w:t>Bàn giao bằng tiếng Việt cho Claude Code và đội phát triển; không thay đổi source code.</w:t>
            </w:r>
          </w:p>
        </w:tc>
        <w:tc>
          <w:tcPr>
            <w:tcW w:type="dxa" w:w="1814"/>
            <w:vAlign w:val="center"/>
            <w:tcMar>
              <w:top w:w="95" w:type="dxa"/>
              <w:bottom w:w="95" w:type="dxa"/>
              <w:left w:w="110" w:type="dxa"/>
              <w:right w:w="110" w:type="dxa"/>
            </w:tcMar>
            <w:shd w:fill="F2F5F7"/>
          </w:tcPr>
          <w:p>
            <w:pPr>
              <w:spacing w:after="0" w:line="254" w:lineRule="auto"/>
            </w:pPr>
            <w:r>
              <w:rPr>
                <w:b w:val="0"/>
                <w:color w:val="000000"/>
                <w:sz w:val="18"/>
              </w:rPr>
              <w:t>ĐÃ XÁC NHẬN</w:t>
            </w:r>
          </w:p>
        </w:tc>
        <w:tc>
          <w:tcPr>
            <w:tcW w:type="dxa" w:w="3402"/>
            <w:vAlign w:val="center"/>
            <w:tcMar>
              <w:top w:w="95" w:type="dxa"/>
              <w:bottom w:w="95" w:type="dxa"/>
              <w:left w:w="110" w:type="dxa"/>
              <w:right w:w="110" w:type="dxa"/>
            </w:tcMar>
            <w:shd w:fill="F2F5F7"/>
          </w:tcPr>
          <w:p>
            <w:pPr>
              <w:spacing w:after="0" w:line="254" w:lineRule="auto"/>
            </w:pPr>
            <w:r>
              <w:rPr>
                <w:b w:val="0"/>
                <w:color w:val="000000"/>
                <w:sz w:val="18"/>
              </w:rPr>
              <w:t>Phạm vi công việc tạo tài liệu hiện tại.</w:t>
            </w:r>
          </w:p>
        </w:tc>
      </w:tr>
    </w:tbl>
    <w:p>
      <w:pPr>
        <w:spacing w:after="0"/>
      </w:pPr>
      <w:r/>
    </w:p>
    <w:p>
      <w:pPr>
        <w:pStyle w:val="Heading2"/>
      </w:pPr>
      <w:r>
        <w:t>Những trạng thái cần kiểm chứng trước khi lập kế hoạch thi công</w:t>
      </w:r>
    </w:p>
    <w:p>
      <w:r>
        <w:t>Chưa xác minh repository, commit đang dùng, công nghệ, cấu trúc cơ sở dữ liệu, quyền truy cập, môi trường triển khai, tính năng đã hoàn thành hoặc lỗi đang tồn tại. AI Reply là hạng mục được yêu cầu QA; tài liệu này không xác nhận tính năng đó đang chạy hay đã đạt chất lượng.</w:t>
      </w:r>
    </w:p>
    <w:p>
      <w:r>
        <w:t>Chưa xác minh PMS đang dùng ở khách sạn nào, phiên bản, quyền API, webhook, chi phí kết nối hoặc thỏa thuận với nhà cung cấp. Việc Perfect Key được nhắc trong trao đổi trước không xác nhận đây là PMS đã chọn hoặc có sẵn API phù hợp.</w:t>
      </w:r>
    </w:p>
    <w:p>
      <w:pPr>
        <w:pStyle w:val="Heading2"/>
      </w:pPr>
      <w:r>
        <w:t>Quy tắc ghi nhận bằng chứng</w:t>
      </w:r>
    </w:p>
    <w:p>
      <w:pPr>
        <w:pStyle w:val="ListBullet"/>
      </w:pPr>
      <w:r>
        <w:t>Đánh dấu ĐÃ XÁC MINH KỸ THUẬT chỉ khi ghi rõ bằng chứng: đường dẫn tệp và commit, kết quả kiểm thử, cấu hình đã che bí mật hoặc dữ liệu đối soát có thời điểm.</w:t>
      </w:r>
    </w:p>
    <w:p>
      <w:pPr>
        <w:pStyle w:val="ListBullet"/>
      </w:pPr>
      <w:r>
        <w:t>Tách riêng ba kết luận: có mã nguồn, đã chạy qua kiểm thử và đã vận hành thực tế. Một kết luận không tự chứng minh hai kết luận còn lại.</w:t>
      </w:r>
    </w:p>
    <w:p>
      <w:pPr>
        <w:pStyle w:val="ListBullet"/>
      </w:pPr>
      <w:r>
        <w:t>Mỗi quyết định kiến trúc cần ghi người chốt, lý do, phương án thay thế và tác động. Mỗi giả định còn mở cần có người xác minh và mốc trả lời.</w:t>
      </w:r>
    </w:p>
    <w:p>
      <w:pPr>
        <w:pStyle w:val="Heading2"/>
      </w:pPr>
      <w:r>
        <w:t>Nguồn tham chiếu</w:t>
      </w:r>
    </w:p>
    <w:p>
      <w:r>
        <w:t>S1. Cuộc trò chuyện “Khi nào chuyển Claude”, mã 6ad3b033-01f0-83ec-b1c7-30e5d884bf8c. Căn cứ trực tiếp là các tin nhắn của chủ dự án về dự án cá nhân, tích hợp PMS với bán tour và yêu cầu tài liệu bàn giao.</w:t>
      </w:r>
    </w:p>
    <w:p>
      <w:r>
        <w:t>S2. Yêu cầu tạo tài liệu CRABS/TourFlow ngày 18/10/2026 trong cuộc trò chuyện hiện tại. Đây là căn cứ cho tên các giai đoạn và phạm vi tài liệu.</w:t>
      </w:r>
    </w:p>
    <w:p>
      <w:r>
        <w:t>Tài liệu không đưa ra giá bán SaaS, báo giá nhà cung cấp PMS, lịch ra mắt hoặc cam kết hỗ trợ tích hợp. Các mục này cần được khảo sát và phê duyệt riêng.</w:t>
      </w:r>
    </w:p>
    <w:p>
      <w:r>
        <w:br w:type="page"/>
      </w:r>
    </w:p>
    <w:p>
      <w:pPr>
        <w:pStyle w:val="Heading1"/>
      </w:pPr>
      <w:r>
        <w:t>2 Tầm nhìn theo bốn giai đoạn</w:t>
      </w:r>
    </w:p>
    <w:p>
      <w:r>
        <w:t>ĐÃ XÁC NHẬN: chủ dự án muốn theo đuổi bốn giai đoạn dưới đây. Nội dung chức năng và điều kiện chuyển giai đoạn là đề xuất để triển khai có kiểm soát.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82"/>
        <w:gridCol w:w="3798"/>
      </w:tblGrid>
      <w:tr>
        <w:trPr>
          <w:cantSplit/>
          <w:tblHeader/>
        </w:trPr>
        <w:tc>
          <w:tcPr>
            <w:tcW w:type="dxa" w:w="1757"/>
            <w:vAlign w:val="center"/>
            <w:tcMar>
              <w:top w:w="95" w:type="dxa"/>
              <w:bottom w:w="95" w:type="dxa"/>
              <w:left w:w="110" w:type="dxa"/>
              <w:right w:w="110" w:type="dxa"/>
            </w:tcMar>
            <w:shd w:fill="203B50"/>
          </w:tcPr>
          <w:p>
            <w:pPr>
              <w:spacing w:after="0" w:line="254" w:lineRule="auto"/>
            </w:pPr>
            <w:r>
              <w:rPr>
                <w:b/>
                <w:color w:val="FFFFFF"/>
                <w:sz w:val="18"/>
              </w:rPr>
              <w:t>Giai đoạn</w:t>
            </w:r>
          </w:p>
        </w:tc>
        <w:tc>
          <w:tcPr>
            <w:tcW w:type="dxa" w:w="4082"/>
            <w:vAlign w:val="center"/>
            <w:tcMar>
              <w:top w:w="95" w:type="dxa"/>
              <w:bottom w:w="95" w:type="dxa"/>
              <w:left w:w="110" w:type="dxa"/>
              <w:right w:w="110" w:type="dxa"/>
            </w:tcMar>
            <w:shd w:fill="203B50"/>
          </w:tcPr>
          <w:p>
            <w:pPr>
              <w:spacing w:after="0" w:line="254" w:lineRule="auto"/>
            </w:pPr>
            <w:r>
              <w:rPr>
                <w:b/>
                <w:color w:val="FFFFFF"/>
                <w:sz w:val="18"/>
              </w:rPr>
              <w:t>Giá trị và phạm vi chính</w:t>
            </w:r>
          </w:p>
        </w:tc>
        <w:tc>
          <w:tcPr>
            <w:tcW w:type="dxa" w:w="3798"/>
            <w:vAlign w:val="center"/>
            <w:tcMar>
              <w:top w:w="95" w:type="dxa"/>
              <w:bottom w:w="95" w:type="dxa"/>
              <w:left w:w="110" w:type="dxa"/>
              <w:right w:w="110" w:type="dxa"/>
            </w:tcMar>
            <w:shd w:fill="203B50"/>
          </w:tcPr>
          <w:p>
            <w:pPr>
              <w:spacing w:after="0" w:line="254" w:lineRule="auto"/>
            </w:pPr>
            <w:r>
              <w:rPr>
                <w:b/>
                <w:color w:val="FFFFFF"/>
                <w:sz w:val="18"/>
              </w:rPr>
              <w:t>Ranh giới</w:t>
            </w:r>
          </w:p>
        </w:tc>
      </w:tr>
      <w:tr>
        <w:trPr>
          <w:cantSplit/>
        </w:trPr>
        <w:tc>
          <w:tcPr>
            <w:tcW w:type="dxa" w:w="1757"/>
            <w:vAlign w:val="center"/>
            <w:tcMar>
              <w:top w:w="95" w:type="dxa"/>
              <w:bottom w:w="95" w:type="dxa"/>
              <w:left w:w="110" w:type="dxa"/>
              <w:right w:w="110" w:type="dxa"/>
            </w:tcMar>
            <w:shd w:fill="FFFFFF"/>
          </w:tcPr>
          <w:p>
            <w:pPr>
              <w:spacing w:after="0" w:line="254" w:lineRule="auto"/>
            </w:pPr>
            <w:r>
              <w:rPr>
                <w:b w:val="0"/>
                <w:color w:val="000000"/>
                <w:sz w:val="18"/>
              </w:rPr>
              <w:t>V1</w:t>
              <w:br/>
              <w:t>Hotel Sales &amp; Guest Operations</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Quản lý khách tiềm năng, yêu cầu, báo giá, đặt tour và dịch vụ, công việc phục vụ khách; hỗ trợ soạn phản hồi AI.</w:t>
            </w:r>
          </w:p>
        </w:tc>
        <w:tc>
          <w:tcPr>
            <w:tcW w:type="dxa" w:w="3798"/>
            <w:vAlign w:val="center"/>
            <w:tcMar>
              <w:top w:w="95" w:type="dxa"/>
              <w:bottom w:w="95" w:type="dxa"/>
              <w:left w:w="110" w:type="dxa"/>
              <w:right w:w="110" w:type="dxa"/>
            </w:tcMar>
            <w:shd w:fill="FFFFFF"/>
          </w:tcPr>
          <w:p>
            <w:pPr>
              <w:spacing w:after="0" w:line="254" w:lineRule="auto"/>
            </w:pPr>
            <w:r>
              <w:rPr>
                <w:b w:val="0"/>
                <w:color w:val="000000"/>
                <w:sz w:val="18"/>
              </w:rPr>
              <w:t>PMS hiện hữu tiếp tục quản lý tồn phòng và nghiệp vụ lưu trú. V1 có thể dùng nhập tay hoặc nhập tệp có kiểm soát.</w:t>
            </w:r>
          </w:p>
        </w:tc>
      </w:tr>
      <w:tr>
        <w:trPr>
          <w:cantSplit/>
        </w:trPr>
        <w:tc>
          <w:tcPr>
            <w:tcW w:type="dxa" w:w="1757"/>
            <w:vAlign w:val="center"/>
            <w:tcMar>
              <w:top w:w="95" w:type="dxa"/>
              <w:bottom w:w="95" w:type="dxa"/>
              <w:left w:w="110" w:type="dxa"/>
              <w:right w:w="110" w:type="dxa"/>
            </w:tcMar>
            <w:shd w:fill="F2F5F7"/>
          </w:tcPr>
          <w:p>
            <w:pPr>
              <w:spacing w:after="0" w:line="254" w:lineRule="auto"/>
            </w:pPr>
            <w:r>
              <w:rPr>
                <w:b w:val="0"/>
                <w:color w:val="000000"/>
                <w:sz w:val="18"/>
              </w:rPr>
              <w:t>V1.5</w:t>
              <w:br/>
              <w:t>PMS integration</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Kết nối một PMS mục tiêu; lấy dữ liệu đặt phòng và lưu trú cần cho bán hàng, chăm sóc khách; đối soát đồng bộ.</w:t>
            </w:r>
          </w:p>
        </w:tc>
        <w:tc>
          <w:tcPr>
            <w:tcW w:type="dxa" w:w="3798"/>
            <w:vAlign w:val="center"/>
            <w:tcMar>
              <w:top w:w="95" w:type="dxa"/>
              <w:bottom w:w="95" w:type="dxa"/>
              <w:left w:w="110" w:type="dxa"/>
              <w:right w:w="110" w:type="dxa"/>
            </w:tcMar>
            <w:shd w:fill="F2F5F7"/>
          </w:tcPr>
          <w:p>
            <w:pPr>
              <w:spacing w:after="0" w:line="254" w:lineRule="auto"/>
            </w:pPr>
            <w:r>
              <w:rPr>
                <w:b w:val="0"/>
                <w:color w:val="000000"/>
                <w:sz w:val="18"/>
              </w:rPr>
              <w:t>Bắt đầu đọc dữ liệu. Chỉ ghi ngược những đối tượng và trường đã thống nhất với nhà cung cấp.</w:t>
            </w:r>
          </w:p>
        </w:tc>
      </w:tr>
      <w:tr>
        <w:trPr>
          <w:cantSplit/>
        </w:trPr>
        <w:tc>
          <w:tcPr>
            <w:tcW w:type="dxa" w:w="1757"/>
            <w:vAlign w:val="center"/>
            <w:tcMar>
              <w:top w:w="95" w:type="dxa"/>
              <w:bottom w:w="95" w:type="dxa"/>
              <w:left w:w="110" w:type="dxa"/>
              <w:right w:w="110" w:type="dxa"/>
            </w:tcMar>
            <w:shd w:fill="FFFFFF"/>
          </w:tcPr>
          <w:p>
            <w:pPr>
              <w:spacing w:after="0" w:line="254" w:lineRule="auto"/>
            </w:pPr>
            <w:r>
              <w:rPr>
                <w:b w:val="0"/>
                <w:color w:val="000000"/>
                <w:sz w:val="18"/>
              </w:rPr>
              <w:t>V2</w:t>
              <w:br/>
              <w:t>PMS Core</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Từng bước xây lõi quản lý loại phòng, phòng, đặt phòng, nhận và trả phòng, buồng phòng, tài khoản lưu trú và chốt ngày.</w:t>
            </w:r>
          </w:p>
        </w:tc>
        <w:tc>
          <w:tcPr>
            <w:tcW w:type="dxa" w:w="3798"/>
            <w:vAlign w:val="center"/>
            <w:tcMar>
              <w:top w:w="95" w:type="dxa"/>
              <w:bottom w:w="95" w:type="dxa"/>
              <w:left w:w="110" w:type="dxa"/>
              <w:right w:w="110" w:type="dxa"/>
            </w:tcMar>
            <w:shd w:fill="FFFFFF"/>
          </w:tcPr>
          <w:p>
            <w:pPr>
              <w:spacing w:after="0" w:line="254" w:lineRule="auto"/>
            </w:pPr>
            <w:r>
              <w:rPr>
                <w:b w:val="0"/>
                <w:color w:val="000000"/>
                <w:sz w:val="18"/>
              </w:rPr>
              <w:t>Chạy thử ở cơ sở được chọn; chuyển quyền sở hữu dữ liệu theo miền nghiệp vụ, có phương án quay lại.</w:t>
            </w:r>
          </w:p>
        </w:tc>
      </w:tr>
      <w:tr>
        <w:trPr>
          <w:cantSplit/>
        </w:trPr>
        <w:tc>
          <w:tcPr>
            <w:tcW w:type="dxa" w:w="1757"/>
            <w:vAlign w:val="center"/>
            <w:tcMar>
              <w:top w:w="95" w:type="dxa"/>
              <w:bottom w:w="95" w:type="dxa"/>
              <w:left w:w="110" w:type="dxa"/>
              <w:right w:w="110" w:type="dxa"/>
            </w:tcMar>
            <w:shd w:fill="F2F5F7"/>
          </w:tcPr>
          <w:p>
            <w:pPr>
              <w:spacing w:after="0" w:line="254" w:lineRule="auto"/>
            </w:pPr>
            <w:r>
              <w:rPr>
                <w:b w:val="0"/>
                <w:color w:val="000000"/>
                <w:sz w:val="18"/>
              </w:rPr>
              <w:t>V3</w:t>
              <w:br/>
              <w:t>All in one</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Một trải nghiệm làm việc chung cho lưu trú, bán tour, dịch vụ, khách hàng, thanh toán và báo cáo đa cơ sở.</w:t>
            </w:r>
          </w:p>
        </w:tc>
        <w:tc>
          <w:tcPr>
            <w:tcW w:type="dxa" w:w="3798"/>
            <w:vAlign w:val="center"/>
            <w:tcMar>
              <w:top w:w="95" w:type="dxa"/>
              <w:bottom w:w="95" w:type="dxa"/>
              <w:left w:w="110" w:type="dxa"/>
              <w:right w:w="110" w:type="dxa"/>
            </w:tcMar>
            <w:shd w:fill="F2F5F7"/>
          </w:tcPr>
          <w:p>
            <w:pPr>
              <w:spacing w:after="0" w:line="254" w:lineRule="auto"/>
            </w:pPr>
            <w:r>
              <w:rPr>
                <w:b w:val="0"/>
                <w:color w:val="000000"/>
                <w:sz w:val="18"/>
              </w:rPr>
              <w:t>Các phần như channel manager, hóa đơn, kế toán hoặc thanh toán vẫn có thể qua đối tác; không mặc định phải tự xây tất cả.</w:t>
            </w:r>
          </w:p>
        </w:tc>
      </w:tr>
    </w:tbl>
    <w:p>
      <w:pPr>
        <w:spacing w:after="0"/>
      </w:pPr>
      <w:r/>
    </w:p>
    <w:p>
      <w:pPr>
        <w:pStyle w:val="Heading2"/>
      </w:pPr>
      <w:r>
        <w:t>Cách hiểu tên sản phẩm</w:t>
      </w:r>
    </w:p>
    <w:p>
      <w:r>
        <w:t>CRABS/TourFlow được dùng làm tên làm việc chung trong tài liệu. Đề xuất để CRABS là nền tảng tổng thể và TourFlow là miền bán tour, dịch vụ; chủ dự án cần chốt cách đặt tên trước khi chuẩn hóa thương hiệu, repository và giao diện. Đây chưa phải quyết định đã xác nhận.</w:t>
      </w:r>
    </w:p>
    <w:p>
      <w:pPr>
        <w:pStyle w:val="Heading2"/>
      </w:pPr>
      <w:r>
        <w:t>Trải nghiệm đích</w:t>
      </w:r>
    </w:p>
    <w:p>
      <w:r>
        <w:t>Nhân viên mở hồ sơ khách, thấy kỳ lưu trú liên quan, trao đổi trước đó và các dịch vụ đã mua. Từ cùng ngữ cảnh này, nhân viên lập báo giá tour, xác nhận với nhà cung cấp, giao công việc đón khách và theo dõi khoản phải thu. Dữ liệu phòng hiển thị nguồn và thời điểm cập nhật để tránh cam kết khi dữ liệu đã cũ.</w:t>
      </w:r>
    </w:p>
    <w:p>
      <w:pPr>
        <w:pStyle w:val="Heading2"/>
      </w:pPr>
      <w:r>
        <w:t>Thước đo giá trị</w:t>
      </w:r>
    </w:p>
    <w:p>
      <w:pPr>
        <w:pStyle w:val="ListBullet"/>
      </w:pPr>
      <w:r>
        <w:t>Theo dõi thời gian từ nhận yêu cầu đến báo giá và đến phản hồi đầu tiên; đo trước và sau pilot bằng cùng định nghĩa.</w:t>
      </w:r>
    </w:p>
    <w:p>
      <w:pPr>
        <w:pStyle w:val="ListBullet"/>
      </w:pPr>
      <w:r>
        <w:t>Đo tỷ lệ báo giá chuyển thành đơn đã xác nhận, tỷ lệ giao việc đúng hạn và tỷ lệ đơn có chênh lệch đối soát.</w:t>
      </w:r>
    </w:p>
    <w:p>
      <w:pPr>
        <w:pStyle w:val="ListBullet"/>
      </w:pPr>
      <w:r>
        <w:t>Đo mức sử dụng thực tế của nhân viên và nguyên nhân quay lại bảng tính hoặc thao tác thủ công. Chưa đặt mục tiêu doanh thu khi chưa có dữ liệu nền.</w:t>
      </w:r>
    </w:p>
    <w:p>
      <w:r>
        <w:br w:type="page"/>
      </w:r>
    </w:p>
    <w:p>
      <w:pPr>
        <w:pStyle w:val="Heading1"/>
      </w:pPr>
      <w:r>
        <w:t>3 Phạm vi MVP và tiêu chí chấp nhận</w:t>
      </w:r>
    </w:p>
    <w:p>
      <w:r>
        <w:t>ĐỀ XUẤT: MVP thuộc V1, ưu tiên một cơ sở pilot, một nhóm vận hành và một kênh tiếp nhận đã chọn. Kiến trúc vẫn phải có phạm vi tổ chức và cơ sở ngay từ đầu. P0 là điều kiện để pilot; P1 chỉ thực hiện sau khi luồng P0 ổn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2"/>
        <w:gridCol w:w="2296"/>
        <w:gridCol w:w="6690"/>
      </w:tblGrid>
      <w:tr>
        <w:trPr>
          <w:cantSplit/>
          <w:tblHeader/>
        </w:trPr>
        <w:tc>
          <w:tcPr>
            <w:tcW w:type="dxa" w:w="652"/>
            <w:vAlign w:val="center"/>
            <w:tcMar>
              <w:top w:w="95" w:type="dxa"/>
              <w:bottom w:w="95" w:type="dxa"/>
              <w:left w:w="110" w:type="dxa"/>
              <w:right w:w="110" w:type="dxa"/>
            </w:tcMar>
            <w:shd w:fill="203B50"/>
          </w:tcPr>
          <w:p>
            <w:pPr>
              <w:spacing w:after="0" w:line="254" w:lineRule="auto"/>
              <w:jc w:val="center"/>
            </w:pPr>
            <w:r>
              <w:rPr>
                <w:b/>
                <w:color w:val="FFFFFF"/>
                <w:sz w:val="18"/>
              </w:rPr>
              <w:t>Mức</w:t>
            </w:r>
          </w:p>
        </w:tc>
        <w:tc>
          <w:tcPr>
            <w:tcW w:type="dxa" w:w="2296"/>
            <w:vAlign w:val="center"/>
            <w:tcMar>
              <w:top w:w="95" w:type="dxa"/>
              <w:bottom w:w="95" w:type="dxa"/>
              <w:left w:w="110" w:type="dxa"/>
              <w:right w:w="110" w:type="dxa"/>
            </w:tcMar>
            <w:shd w:fill="203B50"/>
          </w:tcPr>
          <w:p>
            <w:pPr>
              <w:spacing w:after="0" w:line="254" w:lineRule="auto"/>
            </w:pPr>
            <w:r>
              <w:rPr>
                <w:b/>
                <w:color w:val="FFFFFF"/>
                <w:sz w:val="18"/>
              </w:rPr>
              <w:t>Hạng mục</w:t>
            </w:r>
          </w:p>
        </w:tc>
        <w:tc>
          <w:tcPr>
            <w:tcW w:type="dxa" w:w="6690"/>
            <w:vAlign w:val="center"/>
            <w:tcMar>
              <w:top w:w="95" w:type="dxa"/>
              <w:bottom w:w="95" w:type="dxa"/>
              <w:left w:w="110" w:type="dxa"/>
              <w:right w:w="110" w:type="dxa"/>
            </w:tcMar>
            <w:shd w:fill="203B50"/>
          </w:tcPr>
          <w:p>
            <w:pPr>
              <w:spacing w:after="0" w:line="254" w:lineRule="auto"/>
            </w:pPr>
            <w:r>
              <w:rPr>
                <w:b/>
                <w:color w:val="FFFFFF"/>
                <w:sz w:val="18"/>
              </w:rPr>
              <w:t>Kết quả tối thiểu có thể nghiệm thu</w:t>
            </w:r>
          </w:p>
        </w:tc>
      </w:tr>
      <w:tr>
        <w:trPr>
          <w:cantSplit/>
        </w:trPr>
        <w:tc>
          <w:tcPr>
            <w:tcW w:type="dxa" w:w="652"/>
            <w:vAlign w:val="center"/>
            <w:tcMar>
              <w:top w:w="95" w:type="dxa"/>
              <w:bottom w:w="95" w:type="dxa"/>
              <w:left w:w="110" w:type="dxa"/>
              <w:right w:w="110" w:type="dxa"/>
            </w:tcMar>
            <w:shd w:fill="FFFFFF"/>
          </w:tcPr>
          <w:p>
            <w:pPr>
              <w:spacing w:after="0" w:line="254" w:lineRule="auto"/>
              <w:jc w:val="center"/>
            </w:pPr>
            <w:r>
              <w:rPr>
                <w:b w:val="0"/>
                <w:color w:val="000000"/>
                <w:sz w:val="18"/>
              </w:rPr>
              <w:t>P0</w:t>
            </w:r>
          </w:p>
        </w:tc>
        <w:tc>
          <w:tcPr>
            <w:tcW w:type="dxa" w:w="2296"/>
            <w:vAlign w:val="center"/>
            <w:tcMar>
              <w:top w:w="95" w:type="dxa"/>
              <w:bottom w:w="95" w:type="dxa"/>
              <w:left w:w="110" w:type="dxa"/>
              <w:right w:w="110" w:type="dxa"/>
            </w:tcMar>
            <w:shd w:fill="FFFFFF"/>
          </w:tcPr>
          <w:p>
            <w:pPr>
              <w:spacing w:after="0" w:line="254" w:lineRule="auto"/>
            </w:pPr>
            <w:r>
              <w:rPr>
                <w:b w:val="0"/>
                <w:color w:val="000000"/>
                <w:sz w:val="18"/>
              </w:rPr>
              <w:t>Tài khoản và phân quyền</w:t>
            </w:r>
          </w:p>
        </w:tc>
        <w:tc>
          <w:tcPr>
            <w:tcW w:type="dxa" w:w="6690"/>
            <w:vAlign w:val="center"/>
            <w:tcMar>
              <w:top w:w="95" w:type="dxa"/>
              <w:bottom w:w="95" w:type="dxa"/>
              <w:left w:w="110" w:type="dxa"/>
              <w:right w:w="110" w:type="dxa"/>
            </w:tcMar>
            <w:shd w:fill="FFFFFF"/>
          </w:tcPr>
          <w:p>
            <w:pPr>
              <w:spacing w:after="0" w:line="254" w:lineRule="auto"/>
            </w:pPr>
            <w:r>
              <w:rPr>
                <w:b w:val="0"/>
                <w:color w:val="000000"/>
                <w:sz w:val="18"/>
              </w:rPr>
              <w:t>Đăng nhập; phân quyền theo tổ chức và cơ sở; kiểm tra truy cập phía máy chủ; lưu nhật ký thao tác quan trọng.</w:t>
            </w:r>
          </w:p>
        </w:tc>
      </w:tr>
      <w:tr>
        <w:trPr>
          <w:cantSplit/>
        </w:trPr>
        <w:tc>
          <w:tcPr>
            <w:tcW w:type="dxa" w:w="652"/>
            <w:vAlign w:val="center"/>
            <w:tcMar>
              <w:top w:w="95" w:type="dxa"/>
              <w:bottom w:w="95" w:type="dxa"/>
              <w:left w:w="110" w:type="dxa"/>
              <w:right w:w="110" w:type="dxa"/>
            </w:tcMar>
            <w:shd w:fill="F2F5F7"/>
          </w:tcPr>
          <w:p>
            <w:pPr>
              <w:spacing w:after="0" w:line="254" w:lineRule="auto"/>
              <w:jc w:val="center"/>
            </w:pPr>
            <w:r>
              <w:rPr>
                <w:b w:val="0"/>
                <w:color w:val="000000"/>
                <w:sz w:val="18"/>
              </w:rPr>
              <w:t>P0</w:t>
            </w:r>
          </w:p>
        </w:tc>
        <w:tc>
          <w:tcPr>
            <w:tcW w:type="dxa" w:w="2296"/>
            <w:vAlign w:val="center"/>
            <w:tcMar>
              <w:top w:w="95" w:type="dxa"/>
              <w:bottom w:w="95" w:type="dxa"/>
              <w:left w:w="110" w:type="dxa"/>
              <w:right w:w="110" w:type="dxa"/>
            </w:tcMar>
            <w:shd w:fill="F2F5F7"/>
          </w:tcPr>
          <w:p>
            <w:pPr>
              <w:spacing w:after="0" w:line="254" w:lineRule="auto"/>
            </w:pPr>
            <w:r>
              <w:rPr>
                <w:b w:val="0"/>
                <w:color w:val="000000"/>
                <w:sz w:val="18"/>
              </w:rPr>
              <w:t>Khách và yêu cầu</w:t>
            </w:r>
          </w:p>
        </w:tc>
        <w:tc>
          <w:tcPr>
            <w:tcW w:type="dxa" w:w="6690"/>
            <w:vAlign w:val="center"/>
            <w:tcMar>
              <w:top w:w="95" w:type="dxa"/>
              <w:bottom w:w="95" w:type="dxa"/>
              <w:left w:w="110" w:type="dxa"/>
              <w:right w:w="110" w:type="dxa"/>
            </w:tcMar>
            <w:shd w:fill="F2F5F7"/>
          </w:tcPr>
          <w:p>
            <w:pPr>
              <w:spacing w:after="0" w:line="254" w:lineRule="auto"/>
            </w:pPr>
            <w:r>
              <w:rPr>
                <w:b w:val="0"/>
                <w:color w:val="000000"/>
                <w:sz w:val="18"/>
              </w:rPr>
              <w:t>Tạo khách, liên kết yêu cầu, người phụ trách, trạng thái và lịch sử. Có xử lý trùng khách bằng thao tác được kiểm soát.</w:t>
            </w:r>
          </w:p>
        </w:tc>
      </w:tr>
      <w:tr>
        <w:trPr>
          <w:cantSplit/>
        </w:trPr>
        <w:tc>
          <w:tcPr>
            <w:tcW w:type="dxa" w:w="652"/>
            <w:vAlign w:val="center"/>
            <w:tcMar>
              <w:top w:w="95" w:type="dxa"/>
              <w:bottom w:w="95" w:type="dxa"/>
              <w:left w:w="110" w:type="dxa"/>
              <w:right w:w="110" w:type="dxa"/>
            </w:tcMar>
            <w:shd w:fill="FFFFFF"/>
          </w:tcPr>
          <w:p>
            <w:pPr>
              <w:spacing w:after="0" w:line="254" w:lineRule="auto"/>
              <w:jc w:val="center"/>
            </w:pPr>
            <w:r>
              <w:rPr>
                <w:b w:val="0"/>
                <w:color w:val="000000"/>
                <w:sz w:val="18"/>
              </w:rPr>
              <w:t>P0</w:t>
            </w:r>
          </w:p>
        </w:tc>
        <w:tc>
          <w:tcPr>
            <w:tcW w:type="dxa" w:w="2296"/>
            <w:vAlign w:val="center"/>
            <w:tcMar>
              <w:top w:w="95" w:type="dxa"/>
              <w:bottom w:w="95" w:type="dxa"/>
              <w:left w:w="110" w:type="dxa"/>
              <w:right w:w="110" w:type="dxa"/>
            </w:tcMar>
            <w:shd w:fill="FFFFFF"/>
          </w:tcPr>
          <w:p>
            <w:pPr>
              <w:spacing w:after="0" w:line="254" w:lineRule="auto"/>
            </w:pPr>
            <w:r>
              <w:rPr>
                <w:b w:val="0"/>
                <w:color w:val="000000"/>
                <w:sz w:val="18"/>
              </w:rPr>
              <w:t>Danh mục và báo giá</w:t>
            </w:r>
          </w:p>
        </w:tc>
        <w:tc>
          <w:tcPr>
            <w:tcW w:type="dxa" w:w="6690"/>
            <w:vAlign w:val="center"/>
            <w:tcMar>
              <w:top w:w="95" w:type="dxa"/>
              <w:bottom w:w="95" w:type="dxa"/>
              <w:left w:w="110" w:type="dxa"/>
              <w:right w:w="110" w:type="dxa"/>
            </w:tcMar>
            <w:shd w:fill="FFFFFF"/>
          </w:tcPr>
          <w:p>
            <w:pPr>
              <w:spacing w:after="0" w:line="254" w:lineRule="auto"/>
            </w:pPr>
            <w:r>
              <w:rPr>
                <w:b w:val="0"/>
                <w:color w:val="000000"/>
                <w:sz w:val="18"/>
              </w:rPr>
              <w:t>Tour hoặc dịch vụ, nhà cung cấp, giá và điều kiện có phiên bản. Báo giá lưu ảnh chụp nội dung tại thời điểm gửi và hạn hiệu lực.</w:t>
            </w:r>
          </w:p>
        </w:tc>
      </w:tr>
      <w:tr>
        <w:trPr>
          <w:cantSplit/>
        </w:trPr>
        <w:tc>
          <w:tcPr>
            <w:tcW w:type="dxa" w:w="652"/>
            <w:vAlign w:val="center"/>
            <w:tcMar>
              <w:top w:w="95" w:type="dxa"/>
              <w:bottom w:w="95" w:type="dxa"/>
              <w:left w:w="110" w:type="dxa"/>
              <w:right w:w="110" w:type="dxa"/>
            </w:tcMar>
            <w:shd w:fill="F2F5F7"/>
          </w:tcPr>
          <w:p>
            <w:pPr>
              <w:spacing w:after="0" w:line="254" w:lineRule="auto"/>
              <w:jc w:val="center"/>
            </w:pPr>
            <w:r>
              <w:rPr>
                <w:b w:val="0"/>
                <w:color w:val="000000"/>
                <w:sz w:val="18"/>
              </w:rPr>
              <w:t>P0</w:t>
            </w:r>
          </w:p>
        </w:tc>
        <w:tc>
          <w:tcPr>
            <w:tcW w:type="dxa" w:w="2296"/>
            <w:vAlign w:val="center"/>
            <w:tcMar>
              <w:top w:w="95" w:type="dxa"/>
              <w:bottom w:w="95" w:type="dxa"/>
              <w:left w:w="110" w:type="dxa"/>
              <w:right w:w="110" w:type="dxa"/>
            </w:tcMar>
            <w:shd w:fill="F2F5F7"/>
          </w:tcPr>
          <w:p>
            <w:pPr>
              <w:spacing w:after="0" w:line="254" w:lineRule="auto"/>
            </w:pPr>
            <w:r>
              <w:rPr>
                <w:b w:val="0"/>
                <w:color w:val="000000"/>
                <w:sz w:val="18"/>
              </w:rPr>
              <w:t>Đơn và điều phối</w:t>
            </w:r>
          </w:p>
        </w:tc>
        <w:tc>
          <w:tcPr>
            <w:tcW w:type="dxa" w:w="6690"/>
            <w:vAlign w:val="center"/>
            <w:tcMar>
              <w:top w:w="95" w:type="dxa"/>
              <w:bottom w:w="95" w:type="dxa"/>
              <w:left w:w="110" w:type="dxa"/>
              <w:right w:w="110" w:type="dxa"/>
            </w:tcMar>
            <w:shd w:fill="F2F5F7"/>
          </w:tcPr>
          <w:p>
            <w:pPr>
              <w:spacing w:after="0" w:line="254" w:lineRule="auto"/>
            </w:pPr>
            <w:r>
              <w:rPr>
                <w:b w:val="0"/>
                <w:color w:val="000000"/>
                <w:sz w:val="18"/>
              </w:rPr>
              <w:t>Chuyển báo giá được chấp nhận thành đơn; xác nhận nhà cung cấp; lưu người tham gia, điểm đón, lịch thực hiện và nhiệm vụ.</w:t>
            </w:r>
          </w:p>
        </w:tc>
      </w:tr>
      <w:tr>
        <w:trPr>
          <w:cantSplit/>
        </w:trPr>
        <w:tc>
          <w:tcPr>
            <w:tcW w:type="dxa" w:w="652"/>
            <w:vAlign w:val="center"/>
            <w:tcMar>
              <w:top w:w="95" w:type="dxa"/>
              <w:bottom w:w="95" w:type="dxa"/>
              <w:left w:w="110" w:type="dxa"/>
              <w:right w:w="110" w:type="dxa"/>
            </w:tcMar>
            <w:shd w:fill="FFFFFF"/>
          </w:tcPr>
          <w:p>
            <w:pPr>
              <w:spacing w:after="0" w:line="254" w:lineRule="auto"/>
              <w:jc w:val="center"/>
            </w:pPr>
            <w:r>
              <w:rPr>
                <w:b w:val="0"/>
                <w:color w:val="000000"/>
                <w:sz w:val="18"/>
              </w:rPr>
              <w:t>P0</w:t>
            </w:r>
          </w:p>
        </w:tc>
        <w:tc>
          <w:tcPr>
            <w:tcW w:type="dxa" w:w="2296"/>
            <w:vAlign w:val="center"/>
            <w:tcMar>
              <w:top w:w="95" w:type="dxa"/>
              <w:bottom w:w="95" w:type="dxa"/>
              <w:left w:w="110" w:type="dxa"/>
              <w:right w:w="110" w:type="dxa"/>
            </w:tcMar>
            <w:shd w:fill="FFFFFF"/>
          </w:tcPr>
          <w:p>
            <w:pPr>
              <w:spacing w:after="0" w:line="254" w:lineRule="auto"/>
            </w:pPr>
            <w:r>
              <w:rPr>
                <w:b w:val="0"/>
                <w:color w:val="000000"/>
                <w:sz w:val="18"/>
              </w:rPr>
              <w:t>Thu tiền và đối soát cơ bản</w:t>
            </w:r>
          </w:p>
        </w:tc>
        <w:tc>
          <w:tcPr>
            <w:tcW w:type="dxa" w:w="6690"/>
            <w:vAlign w:val="center"/>
            <w:tcMar>
              <w:top w:w="95" w:type="dxa"/>
              <w:bottom w:w="95" w:type="dxa"/>
              <w:left w:w="110" w:type="dxa"/>
              <w:right w:w="110" w:type="dxa"/>
            </w:tcMar>
            <w:shd w:fill="FFFFFF"/>
          </w:tcPr>
          <w:p>
            <w:pPr>
              <w:spacing w:after="0" w:line="254" w:lineRule="auto"/>
            </w:pPr>
            <w:r>
              <w:rPr>
                <w:b w:val="0"/>
                <w:color w:val="000000"/>
                <w:sz w:val="18"/>
              </w:rPr>
              <w:t>Ghi nhận khoản thu, hoàn tiền thực tế và chứng từ tham chiếu; phân biệt phải thu, đã thu, còn thiếu. Không tự suy ra đã thanh toán từ tin nhắn.</w:t>
            </w:r>
          </w:p>
        </w:tc>
      </w:tr>
      <w:tr>
        <w:trPr>
          <w:cantSplit/>
        </w:trPr>
        <w:tc>
          <w:tcPr>
            <w:tcW w:type="dxa" w:w="652"/>
            <w:vAlign w:val="center"/>
            <w:tcMar>
              <w:top w:w="95" w:type="dxa"/>
              <w:bottom w:w="95" w:type="dxa"/>
              <w:left w:w="110" w:type="dxa"/>
              <w:right w:w="110" w:type="dxa"/>
            </w:tcMar>
            <w:shd w:fill="F2F5F7"/>
          </w:tcPr>
          <w:p>
            <w:pPr>
              <w:spacing w:after="0" w:line="254" w:lineRule="auto"/>
              <w:jc w:val="center"/>
            </w:pPr>
            <w:r>
              <w:rPr>
                <w:b w:val="0"/>
                <w:color w:val="000000"/>
                <w:sz w:val="18"/>
              </w:rPr>
              <w:t>P0</w:t>
            </w:r>
          </w:p>
        </w:tc>
        <w:tc>
          <w:tcPr>
            <w:tcW w:type="dxa" w:w="2296"/>
            <w:vAlign w:val="center"/>
            <w:tcMar>
              <w:top w:w="95" w:type="dxa"/>
              <w:bottom w:w="95" w:type="dxa"/>
              <w:left w:w="110" w:type="dxa"/>
              <w:right w:w="110" w:type="dxa"/>
            </w:tcMar>
            <w:shd w:fill="F2F5F7"/>
          </w:tcPr>
          <w:p>
            <w:pPr>
              <w:spacing w:after="0" w:line="254" w:lineRule="auto"/>
            </w:pPr>
            <w:r>
              <w:rPr>
                <w:b w:val="0"/>
                <w:color w:val="000000"/>
                <w:sz w:val="18"/>
              </w:rPr>
              <w:t>AI Reply có người duyệt</w:t>
            </w:r>
          </w:p>
        </w:tc>
        <w:tc>
          <w:tcPr>
            <w:tcW w:type="dxa" w:w="6690"/>
            <w:vAlign w:val="center"/>
            <w:tcMar>
              <w:top w:w="95" w:type="dxa"/>
              <w:bottom w:w="95" w:type="dxa"/>
              <w:left w:w="110" w:type="dxa"/>
              <w:right w:w="110" w:type="dxa"/>
            </w:tcMar>
            <w:shd w:fill="F2F5F7"/>
          </w:tcPr>
          <w:p>
            <w:pPr>
              <w:spacing w:after="0" w:line="254" w:lineRule="auto"/>
            </w:pPr>
            <w:r>
              <w:rPr>
                <w:b w:val="0"/>
                <w:color w:val="000000"/>
                <w:sz w:val="18"/>
              </w:rPr>
              <w:t>Soạn bản nháp dựa trên dữ liệu đã duyệt; hiển thị nguồn; cho sửa, duyệt hoặc từ chối; lưu chính xác nội dung cuối cùng đã gửi.</w:t>
            </w:r>
          </w:p>
        </w:tc>
      </w:tr>
      <w:tr>
        <w:trPr>
          <w:cantSplit/>
        </w:trPr>
        <w:tc>
          <w:tcPr>
            <w:tcW w:type="dxa" w:w="652"/>
            <w:vAlign w:val="center"/>
            <w:tcMar>
              <w:top w:w="95" w:type="dxa"/>
              <w:bottom w:w="95" w:type="dxa"/>
              <w:left w:w="110" w:type="dxa"/>
              <w:right w:w="110" w:type="dxa"/>
            </w:tcMar>
            <w:shd w:fill="FFFFFF"/>
          </w:tcPr>
          <w:p>
            <w:pPr>
              <w:spacing w:after="0" w:line="254" w:lineRule="auto"/>
              <w:jc w:val="center"/>
            </w:pPr>
            <w:r>
              <w:rPr>
                <w:b w:val="0"/>
                <w:color w:val="000000"/>
                <w:sz w:val="18"/>
              </w:rPr>
              <w:t>P0</w:t>
            </w:r>
          </w:p>
        </w:tc>
        <w:tc>
          <w:tcPr>
            <w:tcW w:type="dxa" w:w="2296"/>
            <w:vAlign w:val="center"/>
            <w:tcMar>
              <w:top w:w="95" w:type="dxa"/>
              <w:bottom w:w="95" w:type="dxa"/>
              <w:left w:w="110" w:type="dxa"/>
              <w:right w:w="110" w:type="dxa"/>
            </w:tcMar>
            <w:shd w:fill="FFFFFF"/>
          </w:tcPr>
          <w:p>
            <w:pPr>
              <w:spacing w:after="0" w:line="254" w:lineRule="auto"/>
            </w:pPr>
            <w:r>
              <w:rPr>
                <w:b w:val="0"/>
                <w:color w:val="000000"/>
                <w:sz w:val="18"/>
              </w:rPr>
              <w:t>Báo cáo và hỗ trợ vận hành</w:t>
            </w:r>
          </w:p>
        </w:tc>
        <w:tc>
          <w:tcPr>
            <w:tcW w:type="dxa" w:w="6690"/>
            <w:vAlign w:val="center"/>
            <w:tcMar>
              <w:top w:w="95" w:type="dxa"/>
              <w:bottom w:w="95" w:type="dxa"/>
              <w:left w:w="110" w:type="dxa"/>
              <w:right w:w="110" w:type="dxa"/>
            </w:tcMar>
            <w:shd w:fill="FFFFFF"/>
          </w:tcPr>
          <w:p>
            <w:pPr>
              <w:spacing w:after="0" w:line="254" w:lineRule="auto"/>
            </w:pPr>
            <w:r>
              <w:rPr>
                <w:b w:val="0"/>
                <w:color w:val="000000"/>
                <w:sz w:val="18"/>
              </w:rPr>
              <w:t>Danh sách việc cần xử lý, đơn theo trạng thái, khoản còn thiếu; xuất dữ liệu theo quyền; sao lưu và thử phục hồi.</w:t>
            </w:r>
          </w:p>
        </w:tc>
      </w:tr>
      <w:tr>
        <w:trPr>
          <w:cantSplit/>
        </w:trPr>
        <w:tc>
          <w:tcPr>
            <w:tcW w:type="dxa" w:w="652"/>
            <w:vAlign w:val="center"/>
            <w:tcMar>
              <w:top w:w="95" w:type="dxa"/>
              <w:bottom w:w="95" w:type="dxa"/>
              <w:left w:w="110" w:type="dxa"/>
              <w:right w:w="110" w:type="dxa"/>
            </w:tcMar>
            <w:shd w:fill="F2F5F7"/>
          </w:tcPr>
          <w:p>
            <w:pPr>
              <w:spacing w:after="0" w:line="254" w:lineRule="auto"/>
              <w:jc w:val="center"/>
            </w:pPr>
            <w:r>
              <w:rPr>
                <w:b w:val="0"/>
                <w:color w:val="000000"/>
                <w:sz w:val="18"/>
              </w:rPr>
              <w:t>P1</w:t>
            </w:r>
          </w:p>
        </w:tc>
        <w:tc>
          <w:tcPr>
            <w:tcW w:type="dxa" w:w="2296"/>
            <w:vAlign w:val="center"/>
            <w:tcMar>
              <w:top w:w="95" w:type="dxa"/>
              <w:bottom w:w="95" w:type="dxa"/>
              <w:left w:w="110" w:type="dxa"/>
              <w:right w:w="110" w:type="dxa"/>
            </w:tcMar>
            <w:shd w:fill="F2F5F7"/>
          </w:tcPr>
          <w:p>
            <w:pPr>
              <w:spacing w:after="0" w:line="254" w:lineRule="auto"/>
            </w:pPr>
            <w:r>
              <w:rPr>
                <w:b w:val="0"/>
                <w:color w:val="000000"/>
                <w:sz w:val="18"/>
              </w:rPr>
              <w:t>Nâng hiệu quả sau pilot</w:t>
            </w:r>
          </w:p>
        </w:tc>
        <w:tc>
          <w:tcPr>
            <w:tcW w:type="dxa" w:w="6690"/>
            <w:vAlign w:val="center"/>
            <w:tcMar>
              <w:top w:w="95" w:type="dxa"/>
              <w:bottom w:w="95" w:type="dxa"/>
              <w:left w:w="110" w:type="dxa"/>
              <w:right w:w="110" w:type="dxa"/>
            </w:tcMar>
            <w:shd w:fill="F2F5F7"/>
          </w:tcPr>
          <w:p>
            <w:pPr>
              <w:spacing w:after="0" w:line="254" w:lineRule="auto"/>
            </w:pPr>
            <w:r>
              <w:rPr>
                <w:b w:val="0"/>
                <w:color w:val="000000"/>
                <w:sz w:val="18"/>
              </w:rPr>
              <w:t>Mẫu tin nhắn, nhập dữ liệu hàng loạt, nhắc việc, thêm kênh và báo cáo nâng cao sau khi xác minh nhu cầu.</w:t>
            </w:r>
          </w:p>
        </w:tc>
      </w:tr>
    </w:tbl>
    <w:p>
      <w:pPr>
        <w:spacing w:after="0"/>
      </w:pPr>
      <w:r/>
    </w:p>
    <w:p>
      <w:pPr>
        <w:pStyle w:val="Heading2"/>
      </w:pPr>
      <w:r>
        <w:t>Giới hạn MVP</w:t>
      </w:r>
    </w:p>
    <w:p>
      <w:r>
        <w:t>MVP chưa bao gồm quản lý tồn phòng thời gian thực, tự động check-in/check-out, night audit, channel manager, tự động hạch toán vào PMS, định giá động, kế toán đầy đủ, đa tiền tệ nâng cao hoặc AI tự gửi và tự thực hiện giao dịch. Những phần này thuộc giai đoạn sau hoặc cần quyết định phạm vi riêng.</w:t>
      </w:r>
    </w:p>
    <w:p>
      <w:pPr>
        <w:pStyle w:val="Heading2"/>
      </w:pPr>
      <w:r>
        <w:t>Một ca nghiệm thu xuyên suốt</w:t>
      </w:r>
    </w:p>
    <w:p>
      <w:r>
        <w:t>Nhân viên nhận yêu cầu tour cho khách đang lưu trú, tạo báo giá có điều kiện rõ ràng, ghi nhận khách đồng ý, lấy xác nhận nhà cung cấp, ghi khoản thu thực tế, giao việc đón khách và hoàn tất dịch vụ. Mỗi bước phải tra được người thực hiện, thời điểm và bằng chứng; thử lại thao tác không tạo trùng đơn hoặc khoản thu.</w:t>
      </w:r>
    </w:p>
    <w:p>
      <w:r>
        <w:br w:type="page"/>
      </w:r>
    </w:p>
    <w:p>
      <w:pPr>
        <w:pStyle w:val="Heading1"/>
      </w:pPr>
      <w:r>
        <w:t>4 Luồng nghiệp vụ và trạng thái</w:t>
      </w:r>
    </w:p>
    <w:p>
      <w:pPr>
        <w:pStyle w:val="Heading2"/>
      </w:pPr>
      <w:r>
        <w:t>Từ yêu cầu đến hoàn tất dịch vụ</w:t>
      </w:r>
    </w:p>
    <w:p>
      <w:r>
        <w:t>Tiếp nhận → xác định đúng khách và cơ sở → làm rõ yêu cầu → báo giá → khách chấp nhận → xác nhận nhà cung cấp → thực hiện dịch vụ → đối soát và đóng đơn. Việc khách đồng ý báo giá không tự xác nhận còn chỗ, đã đặt thành công hoặc đã thu tiền.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402"/>
        <w:gridCol w:w="4535"/>
      </w:tblGrid>
      <w:tr>
        <w:trPr>
          <w:cantSplit/>
          <w:tblHeader/>
        </w:trPr>
        <w:tc>
          <w:tcPr>
            <w:tcW w:type="dxa" w:w="1701"/>
            <w:vAlign w:val="center"/>
            <w:tcMar>
              <w:top w:w="95" w:type="dxa"/>
              <w:bottom w:w="95" w:type="dxa"/>
              <w:left w:w="110" w:type="dxa"/>
              <w:right w:w="110" w:type="dxa"/>
            </w:tcMar>
            <w:shd w:fill="203B50"/>
          </w:tcPr>
          <w:p>
            <w:pPr>
              <w:spacing w:after="0" w:line="254" w:lineRule="auto"/>
            </w:pPr>
            <w:r>
              <w:rPr>
                <w:b/>
                <w:color w:val="FFFFFF"/>
                <w:sz w:val="18"/>
              </w:rPr>
              <w:t>Đối tượng</w:t>
            </w:r>
          </w:p>
        </w:tc>
        <w:tc>
          <w:tcPr>
            <w:tcW w:type="dxa" w:w="3402"/>
            <w:vAlign w:val="center"/>
            <w:tcMar>
              <w:top w:w="95" w:type="dxa"/>
              <w:bottom w:w="95" w:type="dxa"/>
              <w:left w:w="110" w:type="dxa"/>
              <w:right w:w="110" w:type="dxa"/>
            </w:tcMar>
            <w:shd w:fill="203B50"/>
          </w:tcPr>
          <w:p>
            <w:pPr>
              <w:spacing w:after="0" w:line="254" w:lineRule="auto"/>
            </w:pPr>
            <w:r>
              <w:rPr>
                <w:b/>
                <w:color w:val="FFFFFF"/>
                <w:sz w:val="18"/>
              </w:rPr>
              <w:t>Trạng thái đề xuất</w:t>
            </w:r>
          </w:p>
        </w:tc>
        <w:tc>
          <w:tcPr>
            <w:tcW w:type="dxa" w:w="4535"/>
            <w:vAlign w:val="center"/>
            <w:tcMar>
              <w:top w:w="95" w:type="dxa"/>
              <w:bottom w:w="95" w:type="dxa"/>
              <w:left w:w="110" w:type="dxa"/>
              <w:right w:w="110" w:type="dxa"/>
            </w:tcMar>
            <w:shd w:fill="203B50"/>
          </w:tcPr>
          <w:p>
            <w:pPr>
              <w:spacing w:after="0" w:line="254" w:lineRule="auto"/>
            </w:pPr>
            <w:r>
              <w:rPr>
                <w:b/>
                <w:color w:val="FFFFFF"/>
                <w:sz w:val="18"/>
              </w:rPr>
              <w:t>Quy tắc chuyển trạng thái</w:t>
            </w:r>
          </w:p>
        </w:tc>
      </w:tr>
      <w:tr>
        <w:trPr>
          <w:cantSplit/>
        </w:trPr>
        <w:tc>
          <w:tcPr>
            <w:tcW w:type="dxa" w:w="1701"/>
            <w:vAlign w:val="center"/>
            <w:tcMar>
              <w:top w:w="95" w:type="dxa"/>
              <w:bottom w:w="95" w:type="dxa"/>
              <w:left w:w="110" w:type="dxa"/>
              <w:right w:w="110" w:type="dxa"/>
            </w:tcMar>
            <w:shd w:fill="FFFFFF"/>
          </w:tcPr>
          <w:p>
            <w:pPr>
              <w:spacing w:after="0" w:line="254" w:lineRule="auto"/>
            </w:pPr>
            <w:r>
              <w:rPr>
                <w:b w:val="0"/>
                <w:color w:val="000000"/>
                <w:sz w:val="18"/>
              </w:rPr>
              <w:t>Yêu cầu</w:t>
            </w:r>
          </w:p>
        </w:tc>
        <w:tc>
          <w:tcPr>
            <w:tcW w:type="dxa" w:w="3402"/>
            <w:vAlign w:val="center"/>
            <w:tcMar>
              <w:top w:w="95" w:type="dxa"/>
              <w:bottom w:w="95" w:type="dxa"/>
              <w:left w:w="110" w:type="dxa"/>
              <w:right w:w="110" w:type="dxa"/>
            </w:tcMar>
            <w:shd w:fill="FFFFFF"/>
          </w:tcPr>
          <w:p>
            <w:pPr>
              <w:spacing w:after="0" w:line="254" w:lineRule="auto"/>
            </w:pPr>
            <w:r>
              <w:rPr>
                <w:b w:val="0"/>
                <w:color w:val="000000"/>
                <w:sz w:val="18"/>
              </w:rPr>
              <w:t>Mới → đang xử lý → đã báo giá → thành công hoặc đóng</w:t>
            </w:r>
          </w:p>
        </w:tc>
        <w:tc>
          <w:tcPr>
            <w:tcW w:type="dxa" w:w="4535"/>
            <w:vAlign w:val="center"/>
            <w:tcMar>
              <w:top w:w="95" w:type="dxa"/>
              <w:bottom w:w="95" w:type="dxa"/>
              <w:left w:w="110" w:type="dxa"/>
              <w:right w:w="110" w:type="dxa"/>
            </w:tcMar>
            <w:shd w:fill="FFFFFF"/>
          </w:tcPr>
          <w:p>
            <w:pPr>
              <w:spacing w:after="0" w:line="254" w:lineRule="auto"/>
            </w:pPr>
            <w:r>
              <w:rPr>
                <w:b w:val="0"/>
                <w:color w:val="000000"/>
                <w:sz w:val="18"/>
              </w:rPr>
              <w:t>Ghi lý do đóng hoặc thất bại. Mỗi yêu cầu có một người chịu trách nhiệm.</w:t>
            </w:r>
          </w:p>
        </w:tc>
      </w:tr>
      <w:tr>
        <w:trPr>
          <w:cantSplit/>
        </w:trPr>
        <w:tc>
          <w:tcPr>
            <w:tcW w:type="dxa" w:w="1701"/>
            <w:vAlign w:val="center"/>
            <w:tcMar>
              <w:top w:w="95" w:type="dxa"/>
              <w:bottom w:w="95" w:type="dxa"/>
              <w:left w:w="110" w:type="dxa"/>
              <w:right w:w="110" w:type="dxa"/>
            </w:tcMar>
            <w:shd w:fill="F2F5F7"/>
          </w:tcPr>
          <w:p>
            <w:pPr>
              <w:spacing w:after="0" w:line="254" w:lineRule="auto"/>
            </w:pPr>
            <w:r>
              <w:rPr>
                <w:b w:val="0"/>
                <w:color w:val="000000"/>
                <w:sz w:val="18"/>
              </w:rPr>
              <w:t>Báo giá</w:t>
            </w:r>
          </w:p>
        </w:tc>
        <w:tc>
          <w:tcPr>
            <w:tcW w:type="dxa" w:w="3402"/>
            <w:vAlign w:val="center"/>
            <w:tcMar>
              <w:top w:w="95" w:type="dxa"/>
              <w:bottom w:w="95" w:type="dxa"/>
              <w:left w:w="110" w:type="dxa"/>
              <w:right w:w="110" w:type="dxa"/>
            </w:tcMar>
            <w:shd w:fill="F2F5F7"/>
          </w:tcPr>
          <w:p>
            <w:pPr>
              <w:spacing w:after="0" w:line="254" w:lineRule="auto"/>
            </w:pPr>
            <w:r>
              <w:rPr>
                <w:b w:val="0"/>
                <w:color w:val="000000"/>
                <w:sz w:val="18"/>
              </w:rPr>
              <w:t>Nháp → đã gửi → chấp nhận hoặc từ chối hoặc hết hạn</w:t>
            </w:r>
          </w:p>
        </w:tc>
        <w:tc>
          <w:tcPr>
            <w:tcW w:type="dxa" w:w="4535"/>
            <w:vAlign w:val="center"/>
            <w:tcMar>
              <w:top w:w="95" w:type="dxa"/>
              <w:bottom w:w="95" w:type="dxa"/>
              <w:left w:w="110" w:type="dxa"/>
              <w:right w:w="110" w:type="dxa"/>
            </w:tcMar>
            <w:shd w:fill="F2F5F7"/>
          </w:tcPr>
          <w:p>
            <w:pPr>
              <w:spacing w:after="0" w:line="254" w:lineRule="auto"/>
            </w:pPr>
            <w:r>
              <w:rPr>
                <w:b w:val="0"/>
                <w:color w:val="000000"/>
                <w:sz w:val="18"/>
              </w:rPr>
              <w:t>Bản đã gửi không bị sửa ngầm. Thay đổi giá hay điều kiện tạo phiên bản mới.</w:t>
            </w:r>
          </w:p>
        </w:tc>
      </w:tr>
      <w:tr>
        <w:trPr>
          <w:cantSplit/>
        </w:trPr>
        <w:tc>
          <w:tcPr>
            <w:tcW w:type="dxa" w:w="1701"/>
            <w:vAlign w:val="center"/>
            <w:tcMar>
              <w:top w:w="95" w:type="dxa"/>
              <w:bottom w:w="95" w:type="dxa"/>
              <w:left w:w="110" w:type="dxa"/>
              <w:right w:w="110" w:type="dxa"/>
            </w:tcMar>
            <w:shd w:fill="FFFFFF"/>
          </w:tcPr>
          <w:p>
            <w:pPr>
              <w:spacing w:after="0" w:line="254" w:lineRule="auto"/>
            </w:pPr>
            <w:r>
              <w:rPr>
                <w:b w:val="0"/>
                <w:color w:val="000000"/>
                <w:sz w:val="18"/>
              </w:rPr>
              <w:t>Đơn dịch vụ</w:t>
            </w:r>
          </w:p>
        </w:tc>
        <w:tc>
          <w:tcPr>
            <w:tcW w:type="dxa" w:w="3402"/>
            <w:vAlign w:val="center"/>
            <w:tcMar>
              <w:top w:w="95" w:type="dxa"/>
              <w:bottom w:w="95" w:type="dxa"/>
              <w:left w:w="110" w:type="dxa"/>
              <w:right w:w="110" w:type="dxa"/>
            </w:tcMar>
            <w:shd w:fill="FFFFFF"/>
          </w:tcPr>
          <w:p>
            <w:pPr>
              <w:spacing w:after="0" w:line="254" w:lineRule="auto"/>
            </w:pPr>
            <w:r>
              <w:rPr>
                <w:b w:val="0"/>
                <w:color w:val="000000"/>
                <w:sz w:val="18"/>
              </w:rPr>
              <w:t>Chờ xác nhận → đã xác nhận → đang thực hiện → hoàn tất; có nhánh hủy</w:t>
            </w:r>
          </w:p>
        </w:tc>
        <w:tc>
          <w:tcPr>
            <w:tcW w:type="dxa" w:w="4535"/>
            <w:vAlign w:val="center"/>
            <w:tcMar>
              <w:top w:w="95" w:type="dxa"/>
              <w:bottom w:w="95" w:type="dxa"/>
              <w:left w:w="110" w:type="dxa"/>
              <w:right w:w="110" w:type="dxa"/>
            </w:tcMar>
            <w:shd w:fill="FFFFFF"/>
          </w:tcPr>
          <w:p>
            <w:pPr>
              <w:spacing w:after="0" w:line="254" w:lineRule="auto"/>
            </w:pPr>
            <w:r>
              <w:rPr>
                <w:b w:val="0"/>
                <w:color w:val="000000"/>
                <w:sz w:val="18"/>
              </w:rPr>
              <w:t>Chỉ xác nhận sau khi có căn cứ về khả năng cung cấp. Hủy ghi chính sách áp dụng và tác động tài chính.</w:t>
            </w:r>
          </w:p>
        </w:tc>
      </w:tr>
      <w:tr>
        <w:trPr>
          <w:cantSplit/>
        </w:trPr>
        <w:tc>
          <w:tcPr>
            <w:tcW w:type="dxa" w:w="1701"/>
            <w:vAlign w:val="center"/>
            <w:tcMar>
              <w:top w:w="95" w:type="dxa"/>
              <w:bottom w:w="95" w:type="dxa"/>
              <w:left w:w="110" w:type="dxa"/>
              <w:right w:w="110" w:type="dxa"/>
            </w:tcMar>
            <w:shd w:fill="F2F5F7"/>
          </w:tcPr>
          <w:p>
            <w:pPr>
              <w:spacing w:after="0" w:line="254" w:lineRule="auto"/>
            </w:pPr>
            <w:r>
              <w:rPr>
                <w:b w:val="0"/>
                <w:color w:val="000000"/>
                <w:sz w:val="18"/>
              </w:rPr>
              <w:t>Thanh toán</w:t>
            </w:r>
          </w:p>
        </w:tc>
        <w:tc>
          <w:tcPr>
            <w:tcW w:type="dxa" w:w="3402"/>
            <w:vAlign w:val="center"/>
            <w:tcMar>
              <w:top w:w="95" w:type="dxa"/>
              <w:bottom w:w="95" w:type="dxa"/>
              <w:left w:w="110" w:type="dxa"/>
              <w:right w:w="110" w:type="dxa"/>
            </w:tcMar>
            <w:shd w:fill="F2F5F7"/>
          </w:tcPr>
          <w:p>
            <w:pPr>
              <w:spacing w:after="0" w:line="254" w:lineRule="auto"/>
            </w:pPr>
            <w:r>
              <w:rPr>
                <w:b w:val="0"/>
                <w:color w:val="000000"/>
                <w:sz w:val="18"/>
              </w:rPr>
              <w:t>Chưa thu → thu một phần → đã thu; hoàn một phần hoặc toàn bộ theo giao dịch</w:t>
            </w:r>
          </w:p>
        </w:tc>
        <w:tc>
          <w:tcPr>
            <w:tcW w:type="dxa" w:w="4535"/>
            <w:vAlign w:val="center"/>
            <w:tcMar>
              <w:top w:w="95" w:type="dxa"/>
              <w:bottom w:w="95" w:type="dxa"/>
              <w:left w:w="110" w:type="dxa"/>
              <w:right w:w="110" w:type="dxa"/>
            </w:tcMar>
            <w:shd w:fill="F2F5F7"/>
          </w:tcPr>
          <w:p>
            <w:pPr>
              <w:spacing w:after="0" w:line="254" w:lineRule="auto"/>
            </w:pPr>
            <w:r>
              <w:rPr>
                <w:b w:val="0"/>
                <w:color w:val="000000"/>
                <w:sz w:val="18"/>
              </w:rPr>
              <w:t>Theo dõi riêng với trạng thái đơn. Yêu cầu hoàn tiền và khoản hoàn thực tế là hai bản ghi khác nhau.</w:t>
            </w:r>
          </w:p>
        </w:tc>
      </w:tr>
      <w:tr>
        <w:trPr>
          <w:cantSplit/>
        </w:trPr>
        <w:tc>
          <w:tcPr>
            <w:tcW w:type="dxa" w:w="1701"/>
            <w:vAlign w:val="center"/>
            <w:tcMar>
              <w:top w:w="95" w:type="dxa"/>
              <w:bottom w:w="95" w:type="dxa"/>
              <w:left w:w="110" w:type="dxa"/>
              <w:right w:w="110" w:type="dxa"/>
            </w:tcMar>
            <w:shd w:fill="FFFFFF"/>
          </w:tcPr>
          <w:p>
            <w:pPr>
              <w:spacing w:after="0" w:line="254" w:lineRule="auto"/>
            </w:pPr>
            <w:r>
              <w:rPr>
                <w:b w:val="0"/>
                <w:color w:val="000000"/>
                <w:sz w:val="18"/>
              </w:rPr>
              <w:t>Nhiệm vụ</w:t>
            </w:r>
          </w:p>
        </w:tc>
        <w:tc>
          <w:tcPr>
            <w:tcW w:type="dxa" w:w="3402"/>
            <w:vAlign w:val="center"/>
            <w:tcMar>
              <w:top w:w="95" w:type="dxa"/>
              <w:bottom w:w="95" w:type="dxa"/>
              <w:left w:w="110" w:type="dxa"/>
              <w:right w:w="110" w:type="dxa"/>
            </w:tcMar>
            <w:shd w:fill="FFFFFF"/>
          </w:tcPr>
          <w:p>
            <w:pPr>
              <w:spacing w:after="0" w:line="254" w:lineRule="auto"/>
            </w:pPr>
            <w:r>
              <w:rPr>
                <w:b w:val="0"/>
                <w:color w:val="000000"/>
                <w:sz w:val="18"/>
              </w:rPr>
              <w:t>Mở → đã giao → đang làm → hoàn tất hoặc hủy</w:t>
            </w:r>
          </w:p>
        </w:tc>
        <w:tc>
          <w:tcPr>
            <w:tcW w:type="dxa" w:w="4535"/>
            <w:vAlign w:val="center"/>
            <w:tcMar>
              <w:top w:w="95" w:type="dxa"/>
              <w:bottom w:w="95" w:type="dxa"/>
              <w:left w:w="110" w:type="dxa"/>
              <w:right w:w="110" w:type="dxa"/>
            </w:tcMar>
            <w:shd w:fill="FFFFFF"/>
          </w:tcPr>
          <w:p>
            <w:pPr>
              <w:spacing w:after="0" w:line="254" w:lineRule="auto"/>
            </w:pPr>
            <w:r>
              <w:rPr>
                <w:b w:val="0"/>
                <w:color w:val="000000"/>
                <w:sz w:val="18"/>
              </w:rPr>
              <w:t>Có hạn xử lý, người nhận và lịch sử thay đổi. Không đóng đơn chỉ vì mọi nhiệm vụ đã đóng.</w:t>
            </w:r>
          </w:p>
        </w:tc>
      </w:tr>
    </w:tbl>
    <w:p>
      <w:pPr>
        <w:spacing w:after="0"/>
      </w:pPr>
      <w:r/>
    </w:p>
    <w:p>
      <w:pPr>
        <w:pStyle w:val="Heading2"/>
      </w:pPr>
      <w:r>
        <w:t>Các tình huống bắt buộc thử</w:t>
      </w:r>
    </w:p>
    <w:p>
      <w:pPr>
        <w:pStyle w:val="ListBullet"/>
      </w:pPr>
      <w:r>
        <w:t>Khách đổi ngày hoặc số người sau khi đã chấp nhận báo giá: tạo phiên bản điều chỉnh và tính lại phần chênh lệch, không sửa mất lịch sử.</w:t>
      </w:r>
    </w:p>
    <w:p>
      <w:pPr>
        <w:pStyle w:val="ListBullet"/>
      </w:pPr>
      <w:r>
        <w:t>Nhà cung cấp hết chỗ sau khi khách đồng ý: giữ đơn ở trạng thái chờ xử lý, thông báo nhân viên và ghi phương án thay thế trước khi cam kết.</w:t>
      </w:r>
    </w:p>
    <w:p>
      <w:pPr>
        <w:pStyle w:val="ListBullet"/>
      </w:pPr>
      <w:r>
        <w:t>Khách hủy sau khi đã cọc: tra phiên bản chính sách của đơn, xác định người duyệt, ghi khoản phải hoàn và bằng chứng khi đã hoàn.</w:t>
      </w:r>
    </w:p>
    <w:p>
      <w:pPr>
        <w:pStyle w:val="ListBullet"/>
      </w:pPr>
      <w:r>
        <w:t>Nhân viên bấm xác nhận hai lần hoặc mạng mất sau khi gửi: hệ thống nhận diện cùng thao tác, không tạo hai đơn, hai khoản thu hay hai tin nhắn.</w:t>
      </w:r>
    </w:p>
    <w:p>
      <w:pPr>
        <w:pStyle w:val="ListBullet"/>
      </w:pPr>
      <w:r>
        <w:t>Một khách có nhiều kỳ lưu trú hoặc nhiều người cùng số điện thoại: yêu cầu chọn đúng hồ sơ và kỳ lưu trú; không gộp tự động chỉ theo tên hoặc số điện thoại.</w:t>
      </w:r>
    </w:p>
    <w:p>
      <w:pPr>
        <w:pStyle w:val="Heading2"/>
      </w:pPr>
      <w:r>
        <w:t>Tiêu chí đóng đơn</w:t>
      </w:r>
    </w:p>
    <w:p>
      <w:r>
        <w:t>Dịch vụ có kết quả thực hiện; các thay đổi đã ghi nhận; khoản thu, hoàn và công nợ có trạng thái rõ ràng; vấn đề còn mở được chuyển thành nhiệm vụ có người nhận. Đơn có công nợ vẫn phải hiển thị công nợ sau khi dịch vụ hoàn tất.</w:t>
      </w:r>
    </w:p>
    <w:p>
      <w:r>
        <w:br w:type="page"/>
      </w:r>
    </w:p>
    <w:p>
      <w:pPr>
        <w:pStyle w:val="Heading1"/>
      </w:pPr>
      <w:r>
        <w:t>5 Kiến trúc ứng dụng và dữ liệu</w:t>
      </w:r>
    </w:p>
    <w:p>
      <w:r>
        <w:t>ĐỀ XUẤT: ưu tiên một ứng dụng chia module rõ ràng, có cơ sở dữ liệu quan hệ và tiến trình xử lý nền. Chỉ tách thành nhiều dịch vụ độc lập khi tải, nhu cầu triển khai hoặc tổ chức đội ngũ chứng minh cần thiết. Công nghệ cụ thể phải căn cứ repository và năng lực vận hành đã kiểm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912"/>
        <w:gridCol w:w="3912"/>
      </w:tblGrid>
      <w:tr>
        <w:trPr>
          <w:cantSplit/>
          <w:tblHeader/>
        </w:trPr>
        <w:tc>
          <w:tcPr>
            <w:tcW w:type="dxa" w:w="1814"/>
            <w:vAlign w:val="center"/>
            <w:tcMar>
              <w:top w:w="95" w:type="dxa"/>
              <w:bottom w:w="95" w:type="dxa"/>
              <w:left w:w="110" w:type="dxa"/>
              <w:right w:w="110" w:type="dxa"/>
            </w:tcMar>
            <w:shd w:fill="203B50"/>
          </w:tcPr>
          <w:p>
            <w:pPr>
              <w:spacing w:after="0" w:line="254" w:lineRule="auto"/>
            </w:pPr>
            <w:r>
              <w:rPr>
                <w:b/>
                <w:color w:val="FFFFFF"/>
                <w:sz w:val="18"/>
              </w:rPr>
              <w:t>Lớp</w:t>
            </w:r>
          </w:p>
        </w:tc>
        <w:tc>
          <w:tcPr>
            <w:tcW w:type="dxa" w:w="3912"/>
            <w:vAlign w:val="center"/>
            <w:tcMar>
              <w:top w:w="95" w:type="dxa"/>
              <w:bottom w:w="95" w:type="dxa"/>
              <w:left w:w="110" w:type="dxa"/>
              <w:right w:w="110" w:type="dxa"/>
            </w:tcMar>
            <w:shd w:fill="203B50"/>
          </w:tcPr>
          <w:p>
            <w:pPr>
              <w:spacing w:after="0" w:line="254" w:lineRule="auto"/>
            </w:pPr>
            <w:r>
              <w:rPr>
                <w:b/>
                <w:color w:val="FFFFFF"/>
                <w:sz w:val="18"/>
              </w:rPr>
              <w:t>Trách nhiệm</w:t>
            </w:r>
          </w:p>
        </w:tc>
        <w:tc>
          <w:tcPr>
            <w:tcW w:type="dxa" w:w="3912"/>
            <w:vAlign w:val="center"/>
            <w:tcMar>
              <w:top w:w="95" w:type="dxa"/>
              <w:bottom w:w="95" w:type="dxa"/>
              <w:left w:w="110" w:type="dxa"/>
              <w:right w:w="110" w:type="dxa"/>
            </w:tcMar>
            <w:shd w:fill="203B50"/>
          </w:tcPr>
          <w:p>
            <w:pPr>
              <w:spacing w:after="0" w:line="254" w:lineRule="auto"/>
            </w:pPr>
            <w:r>
              <w:rPr>
                <w:b/>
                <w:color w:val="FFFFFF"/>
                <w:sz w:val="18"/>
              </w:rPr>
              <w:t>Ranh giới cần giữ</w:t>
            </w:r>
          </w:p>
        </w:tc>
      </w:tr>
      <w:tr>
        <w:trPr>
          <w:cantSplit/>
        </w:trPr>
        <w:tc>
          <w:tcPr>
            <w:tcW w:type="dxa" w:w="1814"/>
            <w:vAlign w:val="center"/>
            <w:tcMar>
              <w:top w:w="95" w:type="dxa"/>
              <w:bottom w:w="95" w:type="dxa"/>
              <w:left w:w="110" w:type="dxa"/>
              <w:right w:w="110" w:type="dxa"/>
            </w:tcMar>
            <w:shd w:fill="FFFFFF"/>
          </w:tcPr>
          <w:p>
            <w:pPr>
              <w:spacing w:after="0" w:line="254" w:lineRule="auto"/>
            </w:pPr>
            <w:r>
              <w:rPr>
                <w:b w:val="0"/>
                <w:color w:val="000000"/>
                <w:sz w:val="18"/>
              </w:rPr>
              <w:t>Giao diện nghiệp vụ</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Màn hình khách, yêu cầu, báo giá, đơn, nhiệm vụ và hộp duyệt AI Reply.</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Hiển thị nguồn dữ liệu, thời điểm cập nhật và các lỗi cần con người xử lý.</w:t>
            </w:r>
          </w:p>
        </w:tc>
      </w:tr>
      <w:tr>
        <w:trPr>
          <w:cantSplit/>
        </w:trPr>
        <w:tc>
          <w:tcPr>
            <w:tcW w:type="dxa" w:w="1814"/>
            <w:vAlign w:val="center"/>
            <w:tcMar>
              <w:top w:w="95" w:type="dxa"/>
              <w:bottom w:w="95" w:type="dxa"/>
              <w:left w:w="110" w:type="dxa"/>
              <w:right w:w="110" w:type="dxa"/>
            </w:tcMar>
            <w:shd w:fill="F2F5F7"/>
          </w:tcPr>
          <w:p>
            <w:pPr>
              <w:spacing w:after="0" w:line="254" w:lineRule="auto"/>
            </w:pPr>
            <w:r>
              <w:rPr>
                <w:b w:val="0"/>
                <w:color w:val="000000"/>
                <w:sz w:val="18"/>
              </w:rPr>
              <w:t>Ứng dụng và phân quyền</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Kiểm tra quyền; thực hiện quy tắc nghiệp vụ; điều phối thao tác có giao dịch.</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Mọi quyền và chuyển trạng thái được kiểm tra phía máy chủ.</w:t>
            </w:r>
          </w:p>
        </w:tc>
      </w:tr>
      <w:tr>
        <w:trPr>
          <w:cantSplit/>
        </w:trPr>
        <w:tc>
          <w:tcPr>
            <w:tcW w:type="dxa" w:w="1814"/>
            <w:vAlign w:val="center"/>
            <w:tcMar>
              <w:top w:w="95" w:type="dxa"/>
              <w:bottom w:w="95" w:type="dxa"/>
              <w:left w:w="110" w:type="dxa"/>
              <w:right w:w="110" w:type="dxa"/>
            </w:tcMar>
            <w:shd w:fill="FFFFFF"/>
          </w:tcPr>
          <w:p>
            <w:pPr>
              <w:spacing w:after="0" w:line="254" w:lineRule="auto"/>
            </w:pPr>
            <w:r>
              <w:rPr>
                <w:b w:val="0"/>
                <w:color w:val="000000"/>
                <w:sz w:val="18"/>
              </w:rPr>
              <w:t>Các module nghiệp vụ</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Khách hàng; bán tour và dịch vụ; điều phối; thanh toán cơ bản; tri thức và AI.</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Mỗi module có trách nhiệm sở hữu dữ liệu rõ ràng; PMS Core bổ sung ở V2.</w:t>
            </w:r>
          </w:p>
        </w:tc>
      </w:tr>
      <w:tr>
        <w:trPr>
          <w:cantSplit/>
        </w:trPr>
        <w:tc>
          <w:tcPr>
            <w:tcW w:type="dxa" w:w="1814"/>
            <w:vAlign w:val="center"/>
            <w:tcMar>
              <w:top w:w="95" w:type="dxa"/>
              <w:bottom w:w="95" w:type="dxa"/>
              <w:left w:w="110" w:type="dxa"/>
              <w:right w:w="110" w:type="dxa"/>
            </w:tcMar>
            <w:shd w:fill="F2F5F7"/>
          </w:tcPr>
          <w:p>
            <w:pPr>
              <w:spacing w:after="0" w:line="254" w:lineRule="auto"/>
            </w:pPr>
            <w:r>
              <w:rPr>
                <w:b w:val="0"/>
                <w:color w:val="000000"/>
                <w:sz w:val="18"/>
              </w:rPr>
              <w:t>Lưu trữ</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Cơ sở dữ liệu quan hệ; kho tệp có quyền truy cập; bản ghi lịch sử và nguồn dữ liệu.</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Tệp nhạy cảm không công khai. Tiền và lịch lưu trú có kiểu dữ liệu phù hợp.</w:t>
            </w:r>
          </w:p>
        </w:tc>
      </w:tr>
      <w:tr>
        <w:trPr>
          <w:cantSplit/>
        </w:trPr>
        <w:tc>
          <w:tcPr>
            <w:tcW w:type="dxa" w:w="1814"/>
            <w:vAlign w:val="center"/>
            <w:tcMar>
              <w:top w:w="95" w:type="dxa"/>
              <w:bottom w:w="95" w:type="dxa"/>
              <w:left w:w="110" w:type="dxa"/>
              <w:right w:w="110" w:type="dxa"/>
            </w:tcMar>
            <w:shd w:fill="FFFFFF"/>
          </w:tcPr>
          <w:p>
            <w:pPr>
              <w:spacing w:after="0" w:line="254" w:lineRule="auto"/>
            </w:pPr>
            <w:r>
              <w:rPr>
                <w:b w:val="0"/>
                <w:color w:val="000000"/>
                <w:sz w:val="18"/>
              </w:rPr>
              <w:t>Tích hợp và tác vụ nền</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Adapter theo nhà cung cấp; hàng đợi; nhận sự kiện; xử lý lại và đối soát.</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Lỗi PMS không được làm mất đơn nội bộ. Giao tiếp ngoài có timeout và khóa chống trùng.</w:t>
            </w:r>
          </w:p>
        </w:tc>
      </w:tr>
      <w:tr>
        <w:trPr>
          <w:cantSplit/>
        </w:trPr>
        <w:tc>
          <w:tcPr>
            <w:tcW w:type="dxa" w:w="1814"/>
            <w:vAlign w:val="center"/>
            <w:tcMar>
              <w:top w:w="95" w:type="dxa"/>
              <w:bottom w:w="95" w:type="dxa"/>
              <w:left w:w="110" w:type="dxa"/>
              <w:right w:w="110" w:type="dxa"/>
            </w:tcMar>
            <w:shd w:fill="F2F5F7"/>
          </w:tcPr>
          <w:p>
            <w:pPr>
              <w:spacing w:after="0" w:line="254" w:lineRule="auto"/>
            </w:pPr>
            <w:r>
              <w:rPr>
                <w:b w:val="0"/>
                <w:color w:val="000000"/>
                <w:sz w:val="18"/>
              </w:rPr>
              <w:t>Quan sát và kiểm soát</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Nhật ký nghiệp vụ, chỉ số, cảnh báo, dấu vết AI và trạng thái đồng bộ.</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Che dữ liệu nhạy cảm; có mã theo dõi xuyên suốt để điều tra một thao tác.</w:t>
            </w:r>
          </w:p>
        </w:tc>
      </w:tr>
    </w:tbl>
    <w:p>
      <w:pPr>
        <w:spacing w:after="0"/>
      </w:pPr>
      <w:r/>
    </w:p>
    <w:p>
      <w:pPr>
        <w:pStyle w:val="Heading2"/>
      </w:pPr>
      <w:r>
        <w:t>Nhất quán khi có thao tác bên ngoài</w:t>
      </w:r>
    </w:p>
    <w:p>
      <w:r>
        <w:t>Đơn nội bộ và sự kiện cần gửi ra ngoài nên được ghi trong cùng một giao dịch cơ sở dữ liệu. Tiến trình nền đọc danh sách sự kiện chờ gửi, thường gọi là outbox, để thực hiện kết nối và lưu kết quả. Nhận một sự kiện nhiều lần phải chỉ gây ra một tác động nghiệp vụ.</w:t>
      </w:r>
    </w:p>
    <w:p>
      <w:r>
        <w:t>Lệnh gửi ra PMS hoặc nhà cung cấp có vòng đời riêng: chờ gửi, đang xử lý, đã được xác nhận, thất bại hoặc chưa rõ kết quả. Khi timeout sau khi gửi, tra cứu và đối soát trước khi gửi lại; timeout không chứng minh thao tác bên ngoài thất bại.</w:t>
      </w:r>
    </w:p>
    <w:p>
      <w:pPr>
        <w:pStyle w:val="Heading2"/>
      </w:pPr>
      <w:r>
        <w:t>Các quyết định chưa chốt</w:t>
      </w:r>
    </w:p>
    <w:p>
      <w:r>
        <w:t>Ngôn ngữ, framework, loại cơ sở dữ liệu, hosting, công cụ hàng đợi, kênh nhắn tin và nhà cung cấp AI cần được đánh giá sau khi kiểm tra hiện trạng. Không chuyển công nghệ hay thiết kế lại toàn bộ chỉ vì đổi công cụ AI hỗ trợ lập trình.</w:t>
      </w:r>
    </w:p>
    <w:p>
      <w:r>
        <w:br w:type="page"/>
      </w:r>
    </w:p>
    <w:p>
      <w:pPr>
        <w:pStyle w:val="Heading1"/>
      </w:pPr>
      <w:r>
        <w:t>6 Mô hình dữ liệu cốt lõi</w:t>
      </w:r>
    </w:p>
    <w:p>
      <w:r>
        <w:t>ĐỀ XUẤT: mô hình logic dưới đây định hướng việc phân tích schema; không khẳng định các bảng này đã tồn tại. Mỗi bản ghi nghiệp vụ có mã định danh, phạm vi tổ chức, thời điểm tạo và cập nhật; thêm cơ sở, nguồn và phiên bản khi phù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4082"/>
        <w:gridCol w:w="3713"/>
      </w:tblGrid>
      <w:tr>
        <w:trPr>
          <w:cantSplit/>
          <w:tblHeader/>
        </w:trPr>
        <w:tc>
          <w:tcPr>
            <w:tcW w:type="dxa" w:w="1843"/>
            <w:vAlign w:val="center"/>
            <w:tcMar>
              <w:top w:w="95" w:type="dxa"/>
              <w:bottom w:w="95" w:type="dxa"/>
              <w:left w:w="110" w:type="dxa"/>
              <w:right w:w="110" w:type="dxa"/>
            </w:tcMar>
            <w:shd w:fill="203B50"/>
          </w:tcPr>
          <w:p>
            <w:pPr>
              <w:spacing w:after="0" w:line="254" w:lineRule="auto"/>
            </w:pPr>
            <w:r>
              <w:rPr>
                <w:b/>
                <w:color w:val="FFFFFF"/>
                <w:sz w:val="18"/>
              </w:rPr>
              <w:t>Nhóm dữ liệu</w:t>
            </w:r>
          </w:p>
        </w:tc>
        <w:tc>
          <w:tcPr>
            <w:tcW w:type="dxa" w:w="4082"/>
            <w:vAlign w:val="center"/>
            <w:tcMar>
              <w:top w:w="95" w:type="dxa"/>
              <w:bottom w:w="95" w:type="dxa"/>
              <w:left w:w="110" w:type="dxa"/>
              <w:right w:w="110" w:type="dxa"/>
            </w:tcMar>
            <w:shd w:fill="203B50"/>
          </w:tcPr>
          <w:p>
            <w:pPr>
              <w:spacing w:after="0" w:line="254" w:lineRule="auto"/>
            </w:pPr>
            <w:r>
              <w:rPr>
                <w:b/>
                <w:color w:val="FFFFFF"/>
                <w:sz w:val="18"/>
              </w:rPr>
              <w:t>Nội dung và quan hệ chính</w:t>
            </w:r>
          </w:p>
        </w:tc>
        <w:tc>
          <w:tcPr>
            <w:tcW w:type="dxa" w:w="3713"/>
            <w:vAlign w:val="center"/>
            <w:tcMar>
              <w:top w:w="95" w:type="dxa"/>
              <w:bottom w:w="95" w:type="dxa"/>
              <w:left w:w="110" w:type="dxa"/>
              <w:right w:w="110" w:type="dxa"/>
            </w:tcMar>
            <w:shd w:fill="203B50"/>
          </w:tcPr>
          <w:p>
            <w:pPr>
              <w:spacing w:after="0" w:line="254" w:lineRule="auto"/>
            </w:pPr>
            <w:r>
              <w:rPr>
                <w:b/>
                <w:color w:val="FFFFFF"/>
                <w:sz w:val="18"/>
              </w:rPr>
              <w:t>Điểm cần kiểm soát</w:t>
            </w:r>
          </w:p>
        </w:tc>
      </w:tr>
      <w:tr>
        <w:trPr>
          <w:cantSplit/>
        </w:trPr>
        <w:tc>
          <w:tcPr>
            <w:tcW w:type="dxa" w:w="1843"/>
            <w:vAlign w:val="center"/>
            <w:tcMar>
              <w:top w:w="95" w:type="dxa"/>
              <w:bottom w:w="95" w:type="dxa"/>
              <w:left w:w="110" w:type="dxa"/>
              <w:right w:w="110" w:type="dxa"/>
            </w:tcMar>
            <w:shd w:fill="FFFFFF"/>
          </w:tcPr>
          <w:p>
            <w:pPr>
              <w:spacing w:after="0" w:line="254" w:lineRule="auto"/>
            </w:pPr>
            <w:r>
              <w:rPr>
                <w:b w:val="0"/>
                <w:color w:val="000000"/>
                <w:sz w:val="18"/>
              </w:rPr>
              <w:t>Tổ chức và cơ sở</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Tenant → Property; User ↔ Membership và Role. Một tổ chức có nhiều cơ sở.</w:t>
            </w:r>
          </w:p>
        </w:tc>
        <w:tc>
          <w:tcPr>
            <w:tcW w:type="dxa" w:w="3713"/>
            <w:vAlign w:val="center"/>
            <w:tcMar>
              <w:top w:w="95" w:type="dxa"/>
              <w:bottom w:w="95" w:type="dxa"/>
              <w:left w:w="110" w:type="dxa"/>
              <w:right w:w="110" w:type="dxa"/>
            </w:tcMar>
            <w:shd w:fill="FFFFFF"/>
          </w:tcPr>
          <w:p>
            <w:pPr>
              <w:spacing w:after="0" w:line="254" w:lineRule="auto"/>
            </w:pPr>
            <w:r>
              <w:rPr>
                <w:b w:val="0"/>
                <w:color w:val="000000"/>
                <w:sz w:val="18"/>
              </w:rPr>
              <w:t>Quyền theo tenant và property; nhân viên chỉ truy cập phạm vi được giao.</w:t>
            </w:r>
          </w:p>
        </w:tc>
      </w:tr>
      <w:tr>
        <w:trPr>
          <w:cantSplit/>
        </w:trPr>
        <w:tc>
          <w:tcPr>
            <w:tcW w:type="dxa" w:w="1843"/>
            <w:vAlign w:val="center"/>
            <w:tcMar>
              <w:top w:w="95" w:type="dxa"/>
              <w:bottom w:w="95" w:type="dxa"/>
              <w:left w:w="110" w:type="dxa"/>
              <w:right w:w="110" w:type="dxa"/>
            </w:tcMar>
            <w:shd w:fill="F2F5F7"/>
          </w:tcPr>
          <w:p>
            <w:pPr>
              <w:spacing w:after="0" w:line="254" w:lineRule="auto"/>
            </w:pPr>
            <w:r>
              <w:rPr>
                <w:b w:val="0"/>
                <w:color w:val="000000"/>
                <w:sz w:val="18"/>
              </w:rPr>
              <w:t>Khách và lưu trú</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Guest ↔ Contact; ReservationRef → Stay; bảng nối GuestStay cho nhiều khách trong một kỳ lưu trú.</w:t>
            </w:r>
          </w:p>
        </w:tc>
        <w:tc>
          <w:tcPr>
            <w:tcW w:type="dxa" w:w="3713"/>
            <w:vAlign w:val="center"/>
            <w:tcMar>
              <w:top w:w="95" w:type="dxa"/>
              <w:bottom w:w="95" w:type="dxa"/>
              <w:left w:w="110" w:type="dxa"/>
              <w:right w:w="110" w:type="dxa"/>
            </w:tcMar>
            <w:shd w:fill="F2F5F7"/>
          </w:tcPr>
          <w:p>
            <w:pPr>
              <w:spacing w:after="0" w:line="254" w:lineRule="auto"/>
            </w:pPr>
            <w:r>
              <w:rPr>
                <w:b w:val="0"/>
                <w:color w:val="000000"/>
                <w:sz w:val="18"/>
              </w:rPr>
              <w:t>Liên hệ không phải định danh duy nhất. Lưu reservation ID gốc và hệ thống nguồn.</w:t>
            </w:r>
          </w:p>
        </w:tc>
      </w:tr>
      <w:tr>
        <w:trPr>
          <w:cantSplit/>
        </w:trPr>
        <w:tc>
          <w:tcPr>
            <w:tcW w:type="dxa" w:w="1843"/>
            <w:vAlign w:val="center"/>
            <w:tcMar>
              <w:top w:w="95" w:type="dxa"/>
              <w:bottom w:w="95" w:type="dxa"/>
              <w:left w:w="110" w:type="dxa"/>
              <w:right w:w="110" w:type="dxa"/>
            </w:tcMar>
            <w:shd w:fill="FFFFFF"/>
          </w:tcPr>
          <w:p>
            <w:pPr>
              <w:spacing w:after="0" w:line="254" w:lineRule="auto"/>
            </w:pPr>
            <w:r>
              <w:rPr>
                <w:b w:val="0"/>
                <w:color w:val="000000"/>
                <w:sz w:val="18"/>
              </w:rPr>
              <w:t>Yêu cầu và hội thoại</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Inquiry → Conversation → Message; gắn khách, cơ sở và kỳ lưu trú khi xác định được.</w:t>
            </w:r>
          </w:p>
        </w:tc>
        <w:tc>
          <w:tcPr>
            <w:tcW w:type="dxa" w:w="3713"/>
            <w:vAlign w:val="center"/>
            <w:tcMar>
              <w:top w:w="95" w:type="dxa"/>
              <w:bottom w:w="95" w:type="dxa"/>
              <w:left w:w="110" w:type="dxa"/>
              <w:right w:w="110" w:type="dxa"/>
            </w:tcMar>
            <w:shd w:fill="FFFFFF"/>
          </w:tcPr>
          <w:p>
            <w:pPr>
              <w:spacing w:after="0" w:line="254" w:lineRule="auto"/>
            </w:pPr>
            <w:r>
              <w:rPr>
                <w:b w:val="0"/>
                <w:color w:val="000000"/>
                <w:sz w:val="18"/>
              </w:rPr>
              <w:t>Thông điệp đến là dữ liệu chưa tin cậy; có mã thông điệp ngoài để chống nhận trùng.</w:t>
            </w:r>
          </w:p>
        </w:tc>
      </w:tr>
      <w:tr>
        <w:trPr>
          <w:cantSplit/>
        </w:trPr>
        <w:tc>
          <w:tcPr>
            <w:tcW w:type="dxa" w:w="1843"/>
            <w:vAlign w:val="center"/>
            <w:tcMar>
              <w:top w:w="95" w:type="dxa"/>
              <w:bottom w:w="95" w:type="dxa"/>
              <w:left w:w="110" w:type="dxa"/>
              <w:right w:w="110" w:type="dxa"/>
            </w:tcMar>
            <w:shd w:fill="F2F5F7"/>
          </w:tcPr>
          <w:p>
            <w:pPr>
              <w:spacing w:after="0" w:line="254" w:lineRule="auto"/>
            </w:pPr>
            <w:r>
              <w:rPr>
                <w:b w:val="0"/>
                <w:color w:val="000000"/>
                <w:sz w:val="18"/>
              </w:rPr>
              <w:t>Danh mục và nhà cung cấp</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Product hoặc Service, Supplier, Departure và PriceVersion.</w:t>
            </w:r>
          </w:p>
        </w:tc>
        <w:tc>
          <w:tcPr>
            <w:tcW w:type="dxa" w:w="3713"/>
            <w:vAlign w:val="center"/>
            <w:tcMar>
              <w:top w:w="95" w:type="dxa"/>
              <w:bottom w:w="95" w:type="dxa"/>
              <w:left w:w="110" w:type="dxa"/>
              <w:right w:w="110" w:type="dxa"/>
            </w:tcMar>
            <w:shd w:fill="F2F5F7"/>
          </w:tcPr>
          <w:p>
            <w:pPr>
              <w:spacing w:after="0" w:line="254" w:lineRule="auto"/>
            </w:pPr>
            <w:r>
              <w:rPr>
                <w:b w:val="0"/>
                <w:color w:val="000000"/>
                <w:sz w:val="18"/>
              </w:rPr>
              <w:t>Lịch khởi hành, năng lực cung cấp, hiệu lực giá và chính sách phải phân biệt.</w:t>
            </w:r>
          </w:p>
        </w:tc>
      </w:tr>
      <w:tr>
        <w:trPr>
          <w:cantSplit/>
        </w:trPr>
        <w:tc>
          <w:tcPr>
            <w:tcW w:type="dxa" w:w="1843"/>
            <w:vAlign w:val="center"/>
            <w:tcMar>
              <w:top w:w="95" w:type="dxa"/>
              <w:bottom w:w="95" w:type="dxa"/>
              <w:left w:w="110" w:type="dxa"/>
              <w:right w:w="110" w:type="dxa"/>
            </w:tcMar>
            <w:shd w:fill="FFFFFF"/>
          </w:tcPr>
          <w:p>
            <w:pPr>
              <w:spacing w:after="0" w:line="254" w:lineRule="auto"/>
            </w:pPr>
            <w:r>
              <w:rPr>
                <w:b w:val="0"/>
                <w:color w:val="000000"/>
                <w:sz w:val="18"/>
              </w:rPr>
              <w:t>Báo giá và đơn</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Quote → QuoteVersion → QuoteItem; Order → OrderItem. Dòng đơn trỏ phiên bản báo giá.</w:t>
            </w:r>
          </w:p>
        </w:tc>
        <w:tc>
          <w:tcPr>
            <w:tcW w:type="dxa" w:w="3713"/>
            <w:vAlign w:val="center"/>
            <w:tcMar>
              <w:top w:w="95" w:type="dxa"/>
              <w:bottom w:w="95" w:type="dxa"/>
              <w:left w:w="110" w:type="dxa"/>
              <w:right w:w="110" w:type="dxa"/>
            </w:tcMar>
            <w:shd w:fill="FFFFFF"/>
          </w:tcPr>
          <w:p>
            <w:pPr>
              <w:spacing w:after="0" w:line="254" w:lineRule="auto"/>
            </w:pPr>
            <w:r>
              <w:rPr>
                <w:b w:val="0"/>
                <w:color w:val="000000"/>
                <w:sz w:val="18"/>
              </w:rPr>
              <w:t>Lưu giá, thuế, phí, điều kiện và tiền tệ tại thời điểm chốt; giữ liên kết đến nhà cung cấp.</w:t>
            </w:r>
          </w:p>
        </w:tc>
      </w:tr>
      <w:tr>
        <w:trPr>
          <w:cantSplit/>
        </w:trPr>
        <w:tc>
          <w:tcPr>
            <w:tcW w:type="dxa" w:w="1843"/>
            <w:vAlign w:val="center"/>
            <w:tcMar>
              <w:top w:w="95" w:type="dxa"/>
              <w:bottom w:w="95" w:type="dxa"/>
              <w:left w:w="110" w:type="dxa"/>
              <w:right w:w="110" w:type="dxa"/>
            </w:tcMar>
            <w:shd w:fill="F2F5F7"/>
          </w:tcPr>
          <w:p>
            <w:pPr>
              <w:spacing w:after="0" w:line="254" w:lineRule="auto"/>
            </w:pPr>
            <w:r>
              <w:rPr>
                <w:b w:val="0"/>
                <w:color w:val="000000"/>
                <w:sz w:val="18"/>
              </w:rPr>
              <w:t>Thực hiện dịch vụ</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ServiceBooking, Participant, Pickup và Task; liên kết từng dòng đơn.</w:t>
            </w:r>
          </w:p>
        </w:tc>
        <w:tc>
          <w:tcPr>
            <w:tcW w:type="dxa" w:w="3713"/>
            <w:vAlign w:val="center"/>
            <w:tcMar>
              <w:top w:w="95" w:type="dxa"/>
              <w:bottom w:w="95" w:type="dxa"/>
              <w:left w:w="110" w:type="dxa"/>
              <w:right w:w="110" w:type="dxa"/>
            </w:tcMar>
            <w:shd w:fill="F2F5F7"/>
          </w:tcPr>
          <w:p>
            <w:pPr>
              <w:spacing w:after="0" w:line="254" w:lineRule="auto"/>
            </w:pPr>
            <w:r>
              <w:rPr>
                <w:b w:val="0"/>
                <w:color w:val="000000"/>
                <w:sz w:val="18"/>
              </w:rPr>
              <w:t>Một đơn có thể dùng nhiều nhà cung cấp và có nhiều lần thực hiện.</w:t>
            </w:r>
          </w:p>
        </w:tc>
      </w:tr>
      <w:tr>
        <w:trPr>
          <w:cantSplit/>
        </w:trPr>
        <w:tc>
          <w:tcPr>
            <w:tcW w:type="dxa" w:w="1843"/>
            <w:vAlign w:val="center"/>
            <w:tcMar>
              <w:top w:w="95" w:type="dxa"/>
              <w:bottom w:w="95" w:type="dxa"/>
              <w:left w:w="110" w:type="dxa"/>
              <w:right w:w="110" w:type="dxa"/>
            </w:tcMar>
            <w:shd w:fill="FFFFFF"/>
          </w:tcPr>
          <w:p>
            <w:pPr>
              <w:spacing w:after="0" w:line="254" w:lineRule="auto"/>
            </w:pPr>
            <w:r>
              <w:rPr>
                <w:b w:val="0"/>
                <w:color w:val="000000"/>
                <w:sz w:val="18"/>
              </w:rPr>
              <w:t>Tiền và đối soát</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Payment, Refund và PaymentAllocation liên kết khoản thu với đơn.</w:t>
            </w:r>
          </w:p>
        </w:tc>
        <w:tc>
          <w:tcPr>
            <w:tcW w:type="dxa" w:w="3713"/>
            <w:vAlign w:val="center"/>
            <w:tcMar>
              <w:top w:w="95" w:type="dxa"/>
              <w:bottom w:w="95" w:type="dxa"/>
              <w:left w:w="110" w:type="dxa"/>
              <w:right w:w="110" w:type="dxa"/>
            </w:tcMar>
            <w:shd w:fill="FFFFFF"/>
          </w:tcPr>
          <w:p>
            <w:pPr>
              <w:spacing w:after="0" w:line="254" w:lineRule="auto"/>
            </w:pPr>
            <w:r>
              <w:rPr>
                <w:b w:val="0"/>
                <w:color w:val="000000"/>
                <w:sz w:val="18"/>
              </w:rPr>
              <w:t>Mã giao dịch ngoài duy nhất theo nguồn; không dùng số thực nhị phân để tính tiền.</w:t>
            </w:r>
          </w:p>
        </w:tc>
      </w:tr>
      <w:tr>
        <w:trPr>
          <w:cantSplit/>
        </w:trPr>
        <w:tc>
          <w:tcPr>
            <w:tcW w:type="dxa" w:w="1843"/>
            <w:vAlign w:val="center"/>
            <w:tcMar>
              <w:top w:w="95" w:type="dxa"/>
              <w:bottom w:w="95" w:type="dxa"/>
              <w:left w:w="110" w:type="dxa"/>
              <w:right w:w="110" w:type="dxa"/>
            </w:tcMar>
            <w:shd w:fill="F2F5F7"/>
          </w:tcPr>
          <w:p>
            <w:pPr>
              <w:spacing w:after="0" w:line="254" w:lineRule="auto"/>
            </w:pPr>
            <w:r>
              <w:rPr>
                <w:b w:val="0"/>
                <w:color w:val="000000"/>
                <w:sz w:val="18"/>
              </w:rPr>
              <w:t>AI và tri thức</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KnowledgeVersion, ReplyDraft, ReviewDecision, DeliveryAttempt và EvaluationRun.</w:t>
            </w:r>
          </w:p>
        </w:tc>
        <w:tc>
          <w:tcPr>
            <w:tcW w:type="dxa" w:w="3713"/>
            <w:vAlign w:val="center"/>
            <w:tcMar>
              <w:top w:w="95" w:type="dxa"/>
              <w:bottom w:w="95" w:type="dxa"/>
              <w:left w:w="110" w:type="dxa"/>
              <w:right w:w="110" w:type="dxa"/>
            </w:tcMar>
            <w:shd w:fill="F2F5F7"/>
          </w:tcPr>
          <w:p>
            <w:pPr>
              <w:spacing w:after="0" w:line="254" w:lineRule="auto"/>
            </w:pPr>
            <w:r>
              <w:rPr>
                <w:b w:val="0"/>
                <w:color w:val="000000"/>
                <w:sz w:val="18"/>
              </w:rPr>
              <w:t>Lưu nguồn, phiên bản prompt, cấu hình model, người duyệt và nội dung cuối cùng.</w:t>
            </w:r>
          </w:p>
        </w:tc>
      </w:tr>
      <w:tr>
        <w:trPr>
          <w:cantSplit/>
        </w:trPr>
        <w:tc>
          <w:tcPr>
            <w:tcW w:type="dxa" w:w="1843"/>
            <w:vAlign w:val="center"/>
            <w:tcMar>
              <w:top w:w="95" w:type="dxa"/>
              <w:bottom w:w="95" w:type="dxa"/>
              <w:left w:w="110" w:type="dxa"/>
              <w:right w:w="110" w:type="dxa"/>
            </w:tcMar>
            <w:shd w:fill="FFFFFF"/>
          </w:tcPr>
          <w:p>
            <w:pPr>
              <w:spacing w:after="0" w:line="254" w:lineRule="auto"/>
            </w:pPr>
            <w:r>
              <w:rPr>
                <w:b w:val="0"/>
                <w:color w:val="000000"/>
                <w:sz w:val="18"/>
              </w:rPr>
              <w:t>Tích hợp và lịch sử</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ExternalMapping, SyncEvent, SyncCursor, Outbox và AuditLog.</w:t>
            </w:r>
          </w:p>
        </w:tc>
        <w:tc>
          <w:tcPr>
            <w:tcW w:type="dxa" w:w="3713"/>
            <w:vAlign w:val="center"/>
            <w:tcMar>
              <w:top w:w="95" w:type="dxa"/>
              <w:bottom w:w="95" w:type="dxa"/>
              <w:left w:w="110" w:type="dxa"/>
              <w:right w:w="110" w:type="dxa"/>
            </w:tcMar>
            <w:shd w:fill="FFFFFF"/>
          </w:tcPr>
          <w:p>
            <w:pPr>
              <w:spacing w:after="0" w:line="254" w:lineRule="auto"/>
            </w:pPr>
            <w:r>
              <w:rPr>
                <w:b w:val="0"/>
                <w:color w:val="000000"/>
                <w:sz w:val="18"/>
              </w:rPr>
              <w:t>Khóa mapping gồm tenant, cơ sở khi cần, nhà cung cấp, loại đối tượng và mã ngoài.</w:t>
            </w:r>
          </w:p>
        </w:tc>
      </w:tr>
    </w:tbl>
    <w:p>
      <w:pPr>
        <w:spacing w:after="0"/>
      </w:pPr>
      <w:r/>
    </w:p>
    <w:p>
      <w:pPr>
        <w:pStyle w:val="Heading2"/>
      </w:pPr>
      <w:r>
        <w:t>Ràng buộc và cách biểu diễn</w:t>
      </w:r>
    </w:p>
    <w:p>
      <w:r>
        <w:t>Tiền dùng số nguyên theo đơn vị nhỏ nhất hoặc kiểu decimal cố định kèm mã tiền tệ. Thời điểm sự kiện lưu UTC; giữ múi giờ của cơ sở. Ngày lưu trú và ngày kinh doanh dùng kiểu ngày theo địa phương, không tự dịch ngày do đổi múi giờ.</w:t>
      </w:r>
    </w:p>
    <w:p>
      <w:r>
        <w:t>Chặn tham chiếu chéo tổ chức; khóa chống trùng phải bao gồm đúng phạm vi. Bản ghi tài chính và lịch sử đã chốt được điều chỉnh bằng bản ghi bù có dấu vết. Kế hoạch xóa hoặc ẩn danh dữ liệu cá nhân phải xử lý cả quan hệ, bản sao và tệp đính kèm.</w:t>
      </w:r>
    </w:p>
    <w:p>
      <w:r>
        <w:br w:type="page"/>
      </w:r>
    </w:p>
    <w:p>
      <w:pPr>
        <w:pStyle w:val="Heading1"/>
      </w:pPr>
      <w:r>
        <w:t>7 Tích hợp PMS và đối soát</w:t>
      </w:r>
    </w:p>
    <w:p>
      <w:r>
        <w:t>ĐỀ XUẤT cho V1 và V1.5: PMS hiện hữu tiếp tục là nguồn dữ liệu có thẩm quyền cho phòng, tồn phòng, giá phòng và đặt phòng. CRABS/TourFlow sở hữu quy trình bán tour, dịch vụ và chăm sóc khách. Nguồn đúng phải được chốt đến từng trường trước khi bật ghi hai chiều.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4082"/>
      </w:tblGrid>
      <w:tr>
        <w:trPr>
          <w:cantSplit/>
          <w:tblHeader/>
        </w:trPr>
        <w:tc>
          <w:tcPr>
            <w:tcW w:type="dxa" w:w="1701"/>
            <w:vAlign w:val="center"/>
            <w:tcMar>
              <w:top w:w="95" w:type="dxa"/>
              <w:bottom w:w="95" w:type="dxa"/>
              <w:left w:w="110" w:type="dxa"/>
              <w:right w:w="110" w:type="dxa"/>
            </w:tcMar>
            <w:shd w:fill="203B50"/>
          </w:tcPr>
          <w:p>
            <w:pPr>
              <w:spacing w:after="0" w:line="254" w:lineRule="auto"/>
            </w:pPr>
            <w:r>
              <w:rPr>
                <w:b/>
                <w:color w:val="FFFFFF"/>
                <w:sz w:val="18"/>
              </w:rPr>
              <w:t>Miền dữ liệu</w:t>
            </w:r>
          </w:p>
        </w:tc>
        <w:tc>
          <w:tcPr>
            <w:tcW w:type="dxa" w:w="3855"/>
            <w:vAlign w:val="center"/>
            <w:tcMar>
              <w:top w:w="95" w:type="dxa"/>
              <w:bottom w:w="95" w:type="dxa"/>
              <w:left w:w="110" w:type="dxa"/>
              <w:right w:w="110" w:type="dxa"/>
            </w:tcMar>
            <w:shd w:fill="203B50"/>
          </w:tcPr>
          <w:p>
            <w:pPr>
              <w:spacing w:after="0" w:line="254" w:lineRule="auto"/>
            </w:pPr>
            <w:r>
              <w:rPr>
                <w:b/>
                <w:color w:val="FFFFFF"/>
                <w:sz w:val="18"/>
              </w:rPr>
              <w:t>Nguồn có thẩm quyền ở V1 và V1.5</w:t>
            </w:r>
          </w:p>
        </w:tc>
        <w:tc>
          <w:tcPr>
            <w:tcW w:type="dxa" w:w="4082"/>
            <w:vAlign w:val="center"/>
            <w:tcMar>
              <w:top w:w="95" w:type="dxa"/>
              <w:bottom w:w="95" w:type="dxa"/>
              <w:left w:w="110" w:type="dxa"/>
              <w:right w:w="110" w:type="dxa"/>
            </w:tcMar>
            <w:shd w:fill="203B50"/>
          </w:tcPr>
          <w:p>
            <w:pPr>
              <w:spacing w:after="0" w:line="254" w:lineRule="auto"/>
            </w:pPr>
            <w:r>
              <w:rPr>
                <w:b/>
                <w:color w:val="FFFFFF"/>
                <w:sz w:val="18"/>
              </w:rPr>
              <w:t>Hướng xử lý đề xuất</w:t>
            </w:r>
          </w:p>
        </w:tc>
      </w:tr>
      <w:tr>
        <w:trPr>
          <w:cantSplit/>
        </w:trPr>
        <w:tc>
          <w:tcPr>
            <w:tcW w:type="dxa" w:w="1701"/>
            <w:vAlign w:val="center"/>
            <w:tcMar>
              <w:top w:w="95" w:type="dxa"/>
              <w:bottom w:w="95" w:type="dxa"/>
              <w:left w:w="110" w:type="dxa"/>
              <w:right w:w="110" w:type="dxa"/>
            </w:tcMar>
            <w:shd w:fill="FFFFFF"/>
          </w:tcPr>
          <w:p>
            <w:pPr>
              <w:spacing w:after="0" w:line="254" w:lineRule="auto"/>
            </w:pPr>
            <w:r>
              <w:rPr>
                <w:b w:val="0"/>
                <w:color w:val="000000"/>
                <w:sz w:val="18"/>
              </w:rPr>
              <w:t>Phòng và lưu trú</w:t>
            </w:r>
          </w:p>
        </w:tc>
        <w:tc>
          <w:tcPr>
            <w:tcW w:type="dxa" w:w="3855"/>
            <w:vAlign w:val="center"/>
            <w:tcMar>
              <w:top w:w="95" w:type="dxa"/>
              <w:bottom w:w="95" w:type="dxa"/>
              <w:left w:w="110" w:type="dxa"/>
              <w:right w:w="110" w:type="dxa"/>
            </w:tcMar>
            <w:shd w:fill="FFFFFF"/>
          </w:tcPr>
          <w:p>
            <w:pPr>
              <w:spacing w:after="0" w:line="254" w:lineRule="auto"/>
            </w:pPr>
            <w:r>
              <w:rPr>
                <w:b w:val="0"/>
                <w:color w:val="000000"/>
                <w:sz w:val="18"/>
              </w:rPr>
              <w:t>PMS: loại phòng, tình trạng, đặt phòng, nhận và trả phòng.</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Đọc về bản sao phục vụ tra cứu; hiển thị lần đồng bộ. Không tự ghi đè từ CRM.</w:t>
            </w:r>
          </w:p>
        </w:tc>
      </w:tr>
      <w:tr>
        <w:trPr>
          <w:cantSplit/>
        </w:trPr>
        <w:tc>
          <w:tcPr>
            <w:tcW w:type="dxa" w:w="1701"/>
            <w:vAlign w:val="center"/>
            <w:tcMar>
              <w:top w:w="95" w:type="dxa"/>
              <w:bottom w:w="95" w:type="dxa"/>
              <w:left w:w="110" w:type="dxa"/>
              <w:right w:w="110" w:type="dxa"/>
            </w:tcMar>
            <w:shd w:fill="F2F5F7"/>
          </w:tcPr>
          <w:p>
            <w:pPr>
              <w:spacing w:after="0" w:line="254" w:lineRule="auto"/>
            </w:pPr>
            <w:r>
              <w:rPr>
                <w:b w:val="0"/>
                <w:color w:val="000000"/>
                <w:sz w:val="18"/>
              </w:rPr>
              <w:t>Khách hàng</w:t>
            </w:r>
          </w:p>
        </w:tc>
        <w:tc>
          <w:tcPr>
            <w:tcW w:type="dxa" w:w="3855"/>
            <w:vAlign w:val="center"/>
            <w:tcMar>
              <w:top w:w="95" w:type="dxa"/>
              <w:bottom w:w="95" w:type="dxa"/>
              <w:left w:w="110" w:type="dxa"/>
              <w:right w:w="110" w:type="dxa"/>
            </w:tcMar>
            <w:shd w:fill="F2F5F7"/>
          </w:tcPr>
          <w:p>
            <w:pPr>
              <w:spacing w:after="0" w:line="254" w:lineRule="auto"/>
            </w:pPr>
            <w:r>
              <w:rPr>
                <w:b w:val="0"/>
                <w:color w:val="000000"/>
                <w:sz w:val="18"/>
              </w:rPr>
              <w:t>PMS cho thông tin gắn đặt phòng; CRABS cho thông tin bán dịch vụ do nhân viên thu thập.</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Thống nhất chủ sở hữu từng trường. Liên kết hồ sơ bằng mapping; thay đổi nhạy cảm cần rà soát.</w:t>
            </w:r>
          </w:p>
        </w:tc>
      </w:tr>
      <w:tr>
        <w:trPr>
          <w:cantSplit/>
        </w:trPr>
        <w:tc>
          <w:tcPr>
            <w:tcW w:type="dxa" w:w="1701"/>
            <w:vAlign w:val="center"/>
            <w:tcMar>
              <w:top w:w="95" w:type="dxa"/>
              <w:bottom w:w="95" w:type="dxa"/>
              <w:left w:w="110" w:type="dxa"/>
              <w:right w:w="110" w:type="dxa"/>
            </w:tcMar>
            <w:shd w:fill="FFFFFF"/>
          </w:tcPr>
          <w:p>
            <w:pPr>
              <w:spacing w:after="0" w:line="254" w:lineRule="auto"/>
            </w:pPr>
            <w:r>
              <w:rPr>
                <w:b w:val="0"/>
                <w:color w:val="000000"/>
                <w:sz w:val="18"/>
              </w:rPr>
              <w:t>Tour và dịch vụ</w:t>
            </w:r>
          </w:p>
        </w:tc>
        <w:tc>
          <w:tcPr>
            <w:tcW w:type="dxa" w:w="3855"/>
            <w:vAlign w:val="center"/>
            <w:tcMar>
              <w:top w:w="95" w:type="dxa"/>
              <w:bottom w:w="95" w:type="dxa"/>
              <w:left w:w="110" w:type="dxa"/>
              <w:right w:w="110" w:type="dxa"/>
            </w:tcMar>
            <w:shd w:fill="FFFFFF"/>
          </w:tcPr>
          <w:p>
            <w:pPr>
              <w:spacing w:after="0" w:line="254" w:lineRule="auto"/>
            </w:pPr>
            <w:r>
              <w:rPr>
                <w:b w:val="0"/>
                <w:color w:val="000000"/>
                <w:sz w:val="18"/>
              </w:rPr>
              <w:t>CRABS/TourFlow cho báo giá, đơn, nhà cung cấp và nhiệm vụ.</w:t>
            </w:r>
          </w:p>
        </w:tc>
        <w:tc>
          <w:tcPr>
            <w:tcW w:type="dxa" w:w="4082"/>
            <w:vAlign w:val="center"/>
            <w:tcMar>
              <w:top w:w="95" w:type="dxa"/>
              <w:bottom w:w="95" w:type="dxa"/>
              <w:left w:w="110" w:type="dxa"/>
              <w:right w:w="110" w:type="dxa"/>
            </w:tcMar>
            <w:shd w:fill="FFFFFF"/>
          </w:tcPr>
          <w:p>
            <w:pPr>
              <w:spacing w:after="0" w:line="254" w:lineRule="auto"/>
            </w:pPr>
            <w:r>
              <w:rPr>
                <w:b w:val="0"/>
                <w:color w:val="000000"/>
                <w:sz w:val="18"/>
              </w:rPr>
              <w:t>Chỉ chuyển ghi chú hoặc khoản dịch vụ sang PMS khi có nghiệp vụ và API đã xác minh.</w:t>
            </w:r>
          </w:p>
        </w:tc>
      </w:tr>
      <w:tr>
        <w:trPr>
          <w:cantSplit/>
        </w:trPr>
        <w:tc>
          <w:tcPr>
            <w:tcW w:type="dxa" w:w="1701"/>
            <w:vAlign w:val="center"/>
            <w:tcMar>
              <w:top w:w="95" w:type="dxa"/>
              <w:bottom w:w="95" w:type="dxa"/>
              <w:left w:w="110" w:type="dxa"/>
              <w:right w:w="110" w:type="dxa"/>
            </w:tcMar>
            <w:shd w:fill="F2F5F7"/>
          </w:tcPr>
          <w:p>
            <w:pPr>
              <w:spacing w:after="0" w:line="254" w:lineRule="auto"/>
            </w:pPr>
            <w:r>
              <w:rPr>
                <w:b w:val="0"/>
                <w:color w:val="000000"/>
                <w:sz w:val="18"/>
              </w:rPr>
              <w:t>Tiền và tài khoản lưu trú</w:t>
            </w:r>
          </w:p>
        </w:tc>
        <w:tc>
          <w:tcPr>
            <w:tcW w:type="dxa" w:w="3855"/>
            <w:vAlign w:val="center"/>
            <w:tcMar>
              <w:top w:w="95" w:type="dxa"/>
              <w:bottom w:w="95" w:type="dxa"/>
              <w:left w:w="110" w:type="dxa"/>
              <w:right w:w="110" w:type="dxa"/>
            </w:tcMar>
            <w:shd w:fill="F2F5F7"/>
          </w:tcPr>
          <w:p>
            <w:pPr>
              <w:spacing w:after="0" w:line="254" w:lineRule="auto"/>
            </w:pPr>
            <w:r>
              <w:rPr>
                <w:b w:val="0"/>
                <w:color w:val="000000"/>
                <w:sz w:val="18"/>
              </w:rPr>
              <w:t>Hệ thống nơi giao dịch gốc phát sinh; PMS sở hữu folio lưu trú nếu đang dùng.</w:t>
            </w:r>
          </w:p>
        </w:tc>
        <w:tc>
          <w:tcPr>
            <w:tcW w:type="dxa" w:w="4082"/>
            <w:vAlign w:val="center"/>
            <w:tcMar>
              <w:top w:w="95" w:type="dxa"/>
              <w:bottom w:w="95" w:type="dxa"/>
              <w:left w:w="110" w:type="dxa"/>
              <w:right w:w="110" w:type="dxa"/>
            </w:tcMar>
            <w:shd w:fill="F2F5F7"/>
          </w:tcPr>
          <w:p>
            <w:pPr>
              <w:spacing w:after="0" w:line="254" w:lineRule="auto"/>
            </w:pPr>
            <w:r>
              <w:rPr>
                <w:b w:val="0"/>
                <w:color w:val="000000"/>
                <w:sz w:val="18"/>
              </w:rPr>
              <w:t>Ghi nhận tham chiếu và phân bổ. Chống tính hai lần khoản thu hoặc ghi hai lần phí dịch vụ.</w:t>
            </w:r>
          </w:p>
        </w:tc>
      </w:tr>
    </w:tbl>
    <w:p>
      <w:pPr>
        <w:spacing w:after="0"/>
      </w:pPr>
      <w:r/>
    </w:p>
    <w:p>
      <w:pPr>
        <w:pStyle w:val="Heading2"/>
      </w:pPr>
      <w:r>
        <w:t>Trình tự kết nối một PMS</w:t>
      </w:r>
    </w:p>
    <w:p>
      <w:pPr>
        <w:pStyle w:val="ListBullet"/>
      </w:pPr>
      <w:r>
        <w:t>Khảo sát phiên bản PMS, tài liệu API, quyền đọc và ghi, sandbox, giới hạn gọi, phí kết nối, điều khoản dữ liệu và hỗ trợ lỗi. Perfect Key chỉ là tên đã được nhắc, chưa phải kết nối đã xác nhận.</w:t>
      </w:r>
    </w:p>
    <w:p>
      <w:pPr>
        <w:pStyle w:val="ListBullet"/>
      </w:pPr>
      <w:r>
        <w:t>Chốt hợp đồng dữ liệu: trường bắt buộc, mã ngoài, trạng thái, tiền tệ, múi giờ, xóa hoặc hủy, độ trễ chấp nhận và cách xác định bản cập nhật mới hơn.</w:t>
      </w:r>
    </w:p>
    <w:p>
      <w:pPr>
        <w:pStyle w:val="ListBullet"/>
      </w:pPr>
      <w:r>
        <w:t>Đọc và đối soát trước: tải dữ liệu ban đầu, sau đó cập nhật tăng dần bằng webhook hoặc polling nếu nhà cung cấp hỗ trợ. Chưa có API thì dùng quy trình nhập tệp có kiểm soát.</w:t>
      </w:r>
    </w:p>
    <w:p>
      <w:pPr>
        <w:pStyle w:val="ListBullet"/>
      </w:pPr>
      <w:r>
        <w:t>Chỉ bật một thao tác ghi sau khi có kiểm thử hợp đồng, khóa chống trùng, quyền phù hợp và cách tra cứu kết quả. Cho phép tắt từng kết nối mà vẫn giữ đơn và nhật ký nội bộ.</w:t>
      </w:r>
    </w:p>
    <w:p>
      <w:pPr>
        <w:pStyle w:val="Heading2"/>
      </w:pPr>
      <w:r>
        <w:t>Xử lý sai lệch và gián đoạn</w:t>
      </w:r>
    </w:p>
    <w:p>
      <w:r>
        <w:t>Sự kiện trùng phải được bỏ qua an toàn; sự kiện đến sai thứ tự không được làm lùi trạng thái. Sự kiện lỗi được thử lại có giới hạn và chuyển vào danh sách cần xử lý khi quá ngưỡng. Thiếu thông tin phiên bản phải có quy tắc đối soát riêng; không chọn “bản mới nhất thắng” cho mọi trường.</w:t>
      </w:r>
    </w:p>
    <w:p>
      <w:r>
        <w:t>Mất kết nối phải hiện trạng thái dữ liệu cũ và ngừng cam kết tự động dựa trên tồn phòng. Nhân viên vẫn được xử lý yêu cầu và dịch vụ không phụ thuộc kết nối. Hằng ngày trong pilot, đối soát số bản ghi, các hủy và đổi ngày, tiền theo đúng tiền tệ, lỗi tồn và lần đồng bộ cuối. Tần suất sau pilot được chốt theo rủi ro thực tế.</w:t>
      </w:r>
    </w:p>
    <w:p>
      <w:r>
        <w:br w:type="page"/>
      </w:r>
    </w:p>
    <w:p>
      <w:pPr>
        <w:pStyle w:val="Heading1"/>
      </w:pPr>
      <w:r>
        <w:t>8 QA cho AI Reply</w:t>
      </w:r>
    </w:p>
    <w:p>
      <w:r>
        <w:t>ĐỀ XUẤT cho MVP: AI chỉ tạo bản nháp. Nhân viên chịu trách nhiệm kiểm tra và chủ động gửi. Việc duyệt nội dung không cấp quyền cho AI sửa đặt phòng, thu hoặc hoàn tiền, xác nhận còn phòng hay đặt tour.</w:t>
      </w:r>
    </w:p>
    <w:p>
      <w:pPr>
        <w:pStyle w:val="Heading2"/>
      </w:pPr>
      <w:r>
        <w:t>Luồng tạo và duyệt</w:t>
      </w:r>
    </w:p>
    <w:p>
      <w:r>
        <w:t>Chọn đúng khách và cơ sở → lấy dữ liệu và tri thức được phép → tạo bản nháp → kiểm tra điều kiện chặn → nhân viên duyệt hoặc sửa → gửi qua kênh đã được cấu hình → ghi nhận kết quả gửi. Sau khi sửa bản nháp, phải kiểm tra lại các điều kiện quan trọng trước khi gửi.</w:t>
      </w:r>
    </w:p>
    <w:p>
      <w:r>
        <w:t>Bản nháp cần hiện nguồn giá và chính sách, thời điểm hiệu lực, trạng thái còn chỗ nếu đã kiểm chứng, thông tin còn thiếu và lý do cần chuyển người xử lý. Nếu không đủ dữ liệu, AI hỏi làm rõ hoặc đề nghị nhân viên kiểm tra. Không tự tạo giá, ưu đãi, lịch trình, điều kiện hủy hay lời hứa hoàn tiền.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cantSplit/>
          <w:tblHeader/>
        </w:trPr>
        <w:tc>
          <w:tcPr>
            <w:tcW w:type="dxa" w:w="2891"/>
            <w:vAlign w:val="center"/>
            <w:tcMar>
              <w:top w:w="95" w:type="dxa"/>
              <w:bottom w:w="95" w:type="dxa"/>
              <w:left w:w="110" w:type="dxa"/>
              <w:right w:w="110" w:type="dxa"/>
            </w:tcMar>
            <w:shd w:fill="203B50"/>
          </w:tcPr>
          <w:p>
            <w:pPr>
              <w:spacing w:after="0" w:line="254" w:lineRule="auto"/>
            </w:pPr>
            <w:r>
              <w:rPr>
                <w:b/>
                <w:color w:val="FFFFFF"/>
                <w:sz w:val="18"/>
              </w:rPr>
              <w:t>Nhóm ca kiểm thử</w:t>
            </w:r>
          </w:p>
        </w:tc>
        <w:tc>
          <w:tcPr>
            <w:tcW w:type="dxa" w:w="6746"/>
            <w:vAlign w:val="center"/>
            <w:tcMar>
              <w:top w:w="95" w:type="dxa"/>
              <w:bottom w:w="95" w:type="dxa"/>
              <w:left w:w="110" w:type="dxa"/>
              <w:right w:w="110" w:type="dxa"/>
            </w:tcMar>
            <w:shd w:fill="203B50"/>
          </w:tcPr>
          <w:p>
            <w:pPr>
              <w:spacing w:after="0" w:line="254" w:lineRule="auto"/>
            </w:pPr>
            <w:r>
              <w:rPr>
                <w:b/>
                <w:color w:val="FFFFFF"/>
                <w:sz w:val="18"/>
              </w:rPr>
              <w:t>Kết quả phải đạt</w:t>
            </w:r>
          </w:p>
        </w:tc>
      </w:tr>
      <w:tr>
        <w:trPr>
          <w:cantSplit/>
        </w:trPr>
        <w:tc>
          <w:tcPr>
            <w:tcW w:type="dxa" w:w="2891"/>
            <w:vAlign w:val="center"/>
            <w:tcMar>
              <w:top w:w="95" w:type="dxa"/>
              <w:bottom w:w="95" w:type="dxa"/>
              <w:left w:w="110" w:type="dxa"/>
              <w:right w:w="110" w:type="dxa"/>
            </w:tcMar>
            <w:shd w:fill="FFFFFF"/>
          </w:tcPr>
          <w:p>
            <w:pPr>
              <w:spacing w:after="0" w:line="254" w:lineRule="auto"/>
            </w:pPr>
            <w:r>
              <w:rPr>
                <w:b w:val="0"/>
                <w:color w:val="000000"/>
                <w:sz w:val="18"/>
              </w:rPr>
              <w:t>Giá và số tiền</w:t>
            </w:r>
          </w:p>
        </w:tc>
        <w:tc>
          <w:tcPr>
            <w:tcW w:type="dxa" w:w="6746"/>
            <w:vAlign w:val="center"/>
            <w:tcMar>
              <w:top w:w="95" w:type="dxa"/>
              <w:bottom w:w="95" w:type="dxa"/>
              <w:left w:w="110" w:type="dxa"/>
              <w:right w:w="110" w:type="dxa"/>
            </w:tcMar>
            <w:shd w:fill="FFFFFF"/>
          </w:tcPr>
          <w:p>
            <w:pPr>
              <w:spacing w:after="0" w:line="254" w:lineRule="auto"/>
            </w:pPr>
            <w:r>
              <w:rPr>
                <w:b w:val="0"/>
                <w:color w:val="000000"/>
                <w:sz w:val="18"/>
              </w:rPr>
              <w:t>Đúng nguồn, tiền tệ, số người, ngày sử dụng, thuế và phí; không suy đoán nếu thiếu thành phần giá.</w:t>
            </w:r>
          </w:p>
        </w:tc>
      </w:tr>
      <w:tr>
        <w:trPr>
          <w:cantSplit/>
        </w:trPr>
        <w:tc>
          <w:tcPr>
            <w:tcW w:type="dxa" w:w="2891"/>
            <w:vAlign w:val="center"/>
            <w:tcMar>
              <w:top w:w="95" w:type="dxa"/>
              <w:bottom w:w="95" w:type="dxa"/>
              <w:left w:w="110" w:type="dxa"/>
              <w:right w:w="110" w:type="dxa"/>
            </w:tcMar>
            <w:shd w:fill="F2F5F7"/>
          </w:tcPr>
          <w:p>
            <w:pPr>
              <w:spacing w:after="0" w:line="254" w:lineRule="auto"/>
            </w:pPr>
            <w:r>
              <w:rPr>
                <w:b w:val="0"/>
                <w:color w:val="000000"/>
                <w:sz w:val="18"/>
              </w:rPr>
              <w:t>Chính sách và khả năng cung cấp</w:t>
            </w:r>
          </w:p>
        </w:tc>
        <w:tc>
          <w:tcPr>
            <w:tcW w:type="dxa" w:w="6746"/>
            <w:vAlign w:val="center"/>
            <w:tcMar>
              <w:top w:w="95" w:type="dxa"/>
              <w:bottom w:w="95" w:type="dxa"/>
              <w:left w:w="110" w:type="dxa"/>
              <w:right w:w="110" w:type="dxa"/>
            </w:tcMar>
            <w:shd w:fill="F2F5F7"/>
          </w:tcPr>
          <w:p>
            <w:pPr>
              <w:spacing w:after="0" w:line="254" w:lineRule="auto"/>
            </w:pPr>
            <w:r>
              <w:rPr>
                <w:b w:val="0"/>
                <w:color w:val="000000"/>
                <w:sz w:val="18"/>
              </w:rPr>
              <w:t>Dùng đúng phiên bản có hiệu lực; phân biệt yêu cầu, giữ chỗ và xác nhận; không khẳng định dữ liệu đã cũ còn đúng.</w:t>
            </w:r>
          </w:p>
        </w:tc>
      </w:tr>
      <w:tr>
        <w:trPr>
          <w:cantSplit/>
        </w:trPr>
        <w:tc>
          <w:tcPr>
            <w:tcW w:type="dxa" w:w="2891"/>
            <w:vAlign w:val="center"/>
            <w:tcMar>
              <w:top w:w="95" w:type="dxa"/>
              <w:bottom w:w="95" w:type="dxa"/>
              <w:left w:w="110" w:type="dxa"/>
              <w:right w:w="110" w:type="dxa"/>
            </w:tcMar>
            <w:shd w:fill="FFFFFF"/>
          </w:tcPr>
          <w:p>
            <w:pPr>
              <w:spacing w:after="0" w:line="254" w:lineRule="auto"/>
            </w:pPr>
            <w:r>
              <w:rPr>
                <w:b w:val="0"/>
                <w:color w:val="000000"/>
                <w:sz w:val="18"/>
              </w:rPr>
              <w:t>Ngữ cảnh và quyền</w:t>
            </w:r>
          </w:p>
        </w:tc>
        <w:tc>
          <w:tcPr>
            <w:tcW w:type="dxa" w:w="6746"/>
            <w:vAlign w:val="center"/>
            <w:tcMar>
              <w:top w:w="95" w:type="dxa"/>
              <w:bottom w:w="95" w:type="dxa"/>
              <w:left w:w="110" w:type="dxa"/>
              <w:right w:w="110" w:type="dxa"/>
            </w:tcMar>
            <w:shd w:fill="FFFFFF"/>
          </w:tcPr>
          <w:p>
            <w:pPr>
              <w:spacing w:after="0" w:line="254" w:lineRule="auto"/>
            </w:pPr>
            <w:r>
              <w:rPr>
                <w:b w:val="0"/>
                <w:color w:val="000000"/>
                <w:sz w:val="18"/>
              </w:rPr>
              <w:t>Không nhầm khách, cơ sở hoặc kỳ lưu trú; không lộ thông tin của tổ chức khác hay dữ liệu không thuộc quyền người dùng.</w:t>
            </w:r>
          </w:p>
        </w:tc>
      </w:tr>
      <w:tr>
        <w:trPr>
          <w:cantSplit/>
        </w:trPr>
        <w:tc>
          <w:tcPr>
            <w:tcW w:type="dxa" w:w="2891"/>
            <w:vAlign w:val="center"/>
            <w:tcMar>
              <w:top w:w="95" w:type="dxa"/>
              <w:bottom w:w="95" w:type="dxa"/>
              <w:left w:w="110" w:type="dxa"/>
              <w:right w:w="110" w:type="dxa"/>
            </w:tcMar>
            <w:shd w:fill="F2F5F7"/>
          </w:tcPr>
          <w:p>
            <w:pPr>
              <w:spacing w:after="0" w:line="254" w:lineRule="auto"/>
            </w:pPr>
            <w:r>
              <w:rPr>
                <w:b w:val="0"/>
                <w:color w:val="000000"/>
                <w:sz w:val="18"/>
              </w:rPr>
              <w:t>Nội dung độc hại trong đầu vào</w:t>
            </w:r>
          </w:p>
        </w:tc>
        <w:tc>
          <w:tcPr>
            <w:tcW w:type="dxa" w:w="6746"/>
            <w:vAlign w:val="center"/>
            <w:tcMar>
              <w:top w:w="95" w:type="dxa"/>
              <w:bottom w:w="95" w:type="dxa"/>
              <w:left w:w="110" w:type="dxa"/>
              <w:right w:w="110" w:type="dxa"/>
            </w:tcMar>
            <w:shd w:fill="F2F5F7"/>
          </w:tcPr>
          <w:p>
            <w:pPr>
              <w:spacing w:after="0" w:line="254" w:lineRule="auto"/>
            </w:pPr>
            <w:r>
              <w:rPr>
                <w:b w:val="0"/>
                <w:color w:val="000000"/>
                <w:sz w:val="18"/>
              </w:rPr>
              <w:t>Tin nhắn hoặc tệp yêu cầu bỏ quy tắc, tiết lộ bí mật hoặc thao tác ngoài quyền không được trở thành chỉ thị hệ thống.</w:t>
            </w:r>
          </w:p>
        </w:tc>
      </w:tr>
      <w:tr>
        <w:trPr>
          <w:cantSplit/>
        </w:trPr>
        <w:tc>
          <w:tcPr>
            <w:tcW w:type="dxa" w:w="2891"/>
            <w:vAlign w:val="center"/>
            <w:tcMar>
              <w:top w:w="95" w:type="dxa"/>
              <w:bottom w:w="95" w:type="dxa"/>
              <w:left w:w="110" w:type="dxa"/>
              <w:right w:w="110" w:type="dxa"/>
            </w:tcMar>
            <w:shd w:fill="FFFFFF"/>
          </w:tcPr>
          <w:p>
            <w:pPr>
              <w:spacing w:after="0" w:line="254" w:lineRule="auto"/>
            </w:pPr>
            <w:r>
              <w:rPr>
                <w:b w:val="0"/>
                <w:color w:val="000000"/>
                <w:sz w:val="18"/>
              </w:rPr>
              <w:t>Tình huống khó</w:t>
            </w:r>
          </w:p>
        </w:tc>
        <w:tc>
          <w:tcPr>
            <w:tcW w:type="dxa" w:w="6746"/>
            <w:vAlign w:val="center"/>
            <w:tcMar>
              <w:top w:w="95" w:type="dxa"/>
              <w:bottom w:w="95" w:type="dxa"/>
              <w:left w:w="110" w:type="dxa"/>
              <w:right w:w="110" w:type="dxa"/>
            </w:tcMar>
            <w:shd w:fill="FFFFFF"/>
          </w:tcPr>
          <w:p>
            <w:pPr>
              <w:spacing w:after="0" w:line="254" w:lineRule="auto"/>
            </w:pPr>
            <w:r>
              <w:rPr>
                <w:b w:val="0"/>
                <w:color w:val="000000"/>
                <w:sz w:val="18"/>
              </w:rPr>
              <w:t>Khiếu nại, hoàn tiền, dữ liệu mâu thuẫn hoặc thiếu giá phải được chuyển người xử lý; ngôn ngữ phù hợp và không hứa quá thẩm quyền.</w:t>
            </w:r>
          </w:p>
        </w:tc>
      </w:tr>
      <w:tr>
        <w:trPr>
          <w:cantSplit/>
        </w:trPr>
        <w:tc>
          <w:tcPr>
            <w:tcW w:type="dxa" w:w="2891"/>
            <w:vAlign w:val="center"/>
            <w:tcMar>
              <w:top w:w="95" w:type="dxa"/>
              <w:bottom w:w="95" w:type="dxa"/>
              <w:left w:w="110" w:type="dxa"/>
              <w:right w:w="110" w:type="dxa"/>
            </w:tcMar>
            <w:shd w:fill="F2F5F7"/>
          </w:tcPr>
          <w:p>
            <w:pPr>
              <w:spacing w:after="0" w:line="254" w:lineRule="auto"/>
            </w:pPr>
            <w:r>
              <w:rPr>
                <w:b w:val="0"/>
                <w:color w:val="000000"/>
                <w:sz w:val="18"/>
              </w:rPr>
              <w:t>Gửi và ghi nhận</w:t>
            </w:r>
          </w:p>
        </w:tc>
        <w:tc>
          <w:tcPr>
            <w:tcW w:type="dxa" w:w="6746"/>
            <w:vAlign w:val="center"/>
            <w:tcMar>
              <w:top w:w="95" w:type="dxa"/>
              <w:bottom w:w="95" w:type="dxa"/>
              <w:left w:w="110" w:type="dxa"/>
              <w:right w:w="110" w:type="dxa"/>
            </w:tcMar>
            <w:shd w:fill="F2F5F7"/>
          </w:tcPr>
          <w:p>
            <w:pPr>
              <w:spacing w:after="0" w:line="254" w:lineRule="auto"/>
            </w:pPr>
            <w:r>
              <w:rPr>
                <w:b w:val="0"/>
                <w:color w:val="000000"/>
                <w:sz w:val="18"/>
              </w:rPr>
              <w:t>Không tự gửi; không gửi trùng khi thử lại; lưu nội dung cuối, người duyệt, thời điểm và mã thông điệp nếu có.</w:t>
            </w:r>
          </w:p>
        </w:tc>
      </w:tr>
    </w:tbl>
    <w:p>
      <w:pPr>
        <w:spacing w:after="0"/>
      </w:pPr>
      <w:r/>
    </w:p>
    <w:p>
      <w:pPr>
        <w:pStyle w:val="Heading2"/>
      </w:pPr>
      <w:r>
        <w:t>Bộ đánh giá và tiêu chí phát hành</w:t>
      </w:r>
    </w:p>
    <w:p>
      <w:r>
        <w:t>Đề xuất tạo tối thiểu 60 ca đã ẩn danh: 20 ca giá và chính sách, 10 ca thiếu hoặc mâu thuẫn dữ liệu, 10 ca quyền riêng tư, 10 ca đầu vào độc hại và 10 ca vận hành gửi. Đây là mục tiêu thiết kế bộ QA, chưa phải kết quả đo.</w:t>
      </w:r>
    </w:p>
    <w:p>
      <w:r>
        <w:t>Điều kiện đề xuất: mọi ca nghiêm trọng về sai giá hoặc chính sách, lộ dữ liệu, tự gửi hay tự giao dịch phải đạt; chất lượng hữu ích tổng thể tối thiểu 90% theo bảng chấm đã thống nhất. Không dùng điểm trung bình để bù một lỗi nghiêm trọng. Tỷ lệ đạt chỉ áp dụng cho bộ ca và cấu hình đã kiểm thử.</w:t>
      </w:r>
    </w:p>
    <w:p>
      <w:r>
        <w:t>Mỗi lần đổi model, prompt, nguồn tri thức hoặc cơ chế lấy dữ liệu phải chạy lại bộ hồi quy. Trong pilot, theo dõi tỷ lệ bản nháp được dùng, mức sửa, thời gian tiết kiệm, chi phí và lỗi thực tế; có nút tắt AI để tiếp tục soạn thủ công.</w:t>
      </w:r>
    </w:p>
    <w:p>
      <w:r>
        <w:br w:type="page"/>
      </w:r>
    </w:p>
    <w:p>
      <w:pPr>
        <w:pStyle w:val="Heading1"/>
      </w:pPr>
      <w:r>
        <w:t>9 Bảo mật và vận hành</w:t>
      </w:r>
    </w:p>
    <w:p>
      <w:r>
        <w:t>ĐỀ XUẤT: kiểm soát truy cập theo tổ chức và cơ sở là yêu cầu nền tảng, kể cả khi pilot chỉ có một khách sạn. Kiểm tra quyền ở máy chủ cho cả màn hình, API, tệp tải về, tác vụ nền và dữ liệu đưa vào 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855"/>
        <w:gridCol w:w="3515"/>
      </w:tblGrid>
      <w:tr>
        <w:trPr>
          <w:cantSplit/>
          <w:tblHeader/>
        </w:trPr>
        <w:tc>
          <w:tcPr>
            <w:tcW w:type="dxa" w:w="2268"/>
            <w:vAlign w:val="center"/>
            <w:tcMar>
              <w:top w:w="95" w:type="dxa"/>
              <w:bottom w:w="95" w:type="dxa"/>
              <w:left w:w="110" w:type="dxa"/>
              <w:right w:w="110" w:type="dxa"/>
            </w:tcMar>
            <w:shd w:fill="203B50"/>
          </w:tcPr>
          <w:p>
            <w:pPr>
              <w:spacing w:after="0" w:line="254" w:lineRule="auto"/>
            </w:pPr>
            <w:r>
              <w:rPr>
                <w:b/>
                <w:color w:val="FFFFFF"/>
                <w:sz w:val="18"/>
              </w:rPr>
              <w:t>Vai trò ứng dụng</w:t>
            </w:r>
          </w:p>
        </w:tc>
        <w:tc>
          <w:tcPr>
            <w:tcW w:type="dxa" w:w="3855"/>
            <w:vAlign w:val="center"/>
            <w:tcMar>
              <w:top w:w="95" w:type="dxa"/>
              <w:bottom w:w="95" w:type="dxa"/>
              <w:left w:w="110" w:type="dxa"/>
              <w:right w:w="110" w:type="dxa"/>
            </w:tcMar>
            <w:shd w:fill="203B50"/>
          </w:tcPr>
          <w:p>
            <w:pPr>
              <w:spacing w:after="0" w:line="254" w:lineRule="auto"/>
            </w:pPr>
            <w:r>
              <w:rPr>
                <w:b/>
                <w:color w:val="FFFFFF"/>
                <w:sz w:val="18"/>
              </w:rPr>
              <w:t>Quyền điển hình</w:t>
            </w:r>
          </w:p>
        </w:tc>
        <w:tc>
          <w:tcPr>
            <w:tcW w:type="dxa" w:w="3515"/>
            <w:vAlign w:val="center"/>
            <w:tcMar>
              <w:top w:w="95" w:type="dxa"/>
              <w:bottom w:w="95" w:type="dxa"/>
              <w:left w:w="110" w:type="dxa"/>
              <w:right w:w="110" w:type="dxa"/>
            </w:tcMar>
            <w:shd w:fill="203B50"/>
          </w:tcPr>
          <w:p>
            <w:pPr>
              <w:spacing w:after="0" w:line="254" w:lineRule="auto"/>
            </w:pPr>
            <w:r>
              <w:rPr>
                <w:b/>
                <w:color w:val="FFFFFF"/>
                <w:sz w:val="18"/>
              </w:rPr>
              <w:t>Giới hạn</w:t>
            </w:r>
          </w:p>
        </w:tc>
      </w:tr>
      <w:tr>
        <w:trPr>
          <w:cantSplit/>
        </w:trPr>
        <w:tc>
          <w:tcPr>
            <w:tcW w:type="dxa" w:w="2268"/>
            <w:vAlign w:val="center"/>
            <w:tcMar>
              <w:top w:w="95" w:type="dxa"/>
              <w:bottom w:w="95" w:type="dxa"/>
              <w:left w:w="110" w:type="dxa"/>
              <w:right w:w="110" w:type="dxa"/>
            </w:tcMar>
            <w:shd w:fill="FFFFFF"/>
          </w:tcPr>
          <w:p>
            <w:pPr>
              <w:spacing w:after="0" w:line="254" w:lineRule="auto"/>
            </w:pPr>
            <w:r>
              <w:rPr>
                <w:b w:val="0"/>
                <w:color w:val="000000"/>
                <w:sz w:val="18"/>
              </w:rPr>
              <w:t>Chủ hệ thống hoặc quản trị</w:t>
            </w:r>
          </w:p>
        </w:tc>
        <w:tc>
          <w:tcPr>
            <w:tcW w:type="dxa" w:w="3855"/>
            <w:vAlign w:val="center"/>
            <w:tcMar>
              <w:top w:w="95" w:type="dxa"/>
              <w:bottom w:w="95" w:type="dxa"/>
              <w:left w:w="110" w:type="dxa"/>
              <w:right w:w="110" w:type="dxa"/>
            </w:tcMar>
            <w:shd w:fill="FFFFFF"/>
          </w:tcPr>
          <w:p>
            <w:pPr>
              <w:spacing w:after="0" w:line="254" w:lineRule="auto"/>
            </w:pPr>
            <w:r>
              <w:rPr>
                <w:b w:val="0"/>
                <w:color w:val="000000"/>
                <w:sz w:val="18"/>
              </w:rPr>
              <w:t>Cấu hình tổ chức, cấp vai trò và quản lý kết nối.</w:t>
            </w:r>
          </w:p>
        </w:tc>
        <w:tc>
          <w:tcPr>
            <w:tcW w:type="dxa" w:w="3515"/>
            <w:vAlign w:val="center"/>
            <w:tcMar>
              <w:top w:w="95" w:type="dxa"/>
              <w:bottom w:w="95" w:type="dxa"/>
              <w:left w:w="110" w:type="dxa"/>
              <w:right w:w="110" w:type="dxa"/>
            </w:tcMar>
            <w:shd w:fill="FFFFFF"/>
          </w:tcPr>
          <w:p>
            <w:pPr>
              <w:spacing w:after="0" w:line="254" w:lineRule="auto"/>
            </w:pPr>
            <w:r>
              <w:rPr>
                <w:b w:val="0"/>
                <w:color w:val="000000"/>
                <w:sz w:val="18"/>
              </w:rPr>
              <w:t>Quyền nhạy cảm có nhật ký; tài khoản quản trị cần xác thực tăng cường.</w:t>
            </w:r>
          </w:p>
        </w:tc>
      </w:tr>
      <w:tr>
        <w:trPr>
          <w:cantSplit/>
        </w:trPr>
        <w:tc>
          <w:tcPr>
            <w:tcW w:type="dxa" w:w="2268"/>
            <w:vAlign w:val="center"/>
            <w:tcMar>
              <w:top w:w="95" w:type="dxa"/>
              <w:bottom w:w="95" w:type="dxa"/>
              <w:left w:w="110" w:type="dxa"/>
              <w:right w:w="110" w:type="dxa"/>
            </w:tcMar>
            <w:shd w:fill="F2F5F7"/>
          </w:tcPr>
          <w:p>
            <w:pPr>
              <w:spacing w:after="0" w:line="254" w:lineRule="auto"/>
            </w:pPr>
            <w:r>
              <w:rPr>
                <w:b w:val="0"/>
                <w:color w:val="000000"/>
                <w:sz w:val="18"/>
              </w:rPr>
              <w:t>Quản lý cơ sở</w:t>
            </w:r>
          </w:p>
        </w:tc>
        <w:tc>
          <w:tcPr>
            <w:tcW w:type="dxa" w:w="3855"/>
            <w:vAlign w:val="center"/>
            <w:tcMar>
              <w:top w:w="95" w:type="dxa"/>
              <w:bottom w:w="95" w:type="dxa"/>
              <w:left w:w="110" w:type="dxa"/>
              <w:right w:w="110" w:type="dxa"/>
            </w:tcMar>
            <w:shd w:fill="F2F5F7"/>
          </w:tcPr>
          <w:p>
            <w:pPr>
              <w:spacing w:after="0" w:line="254" w:lineRule="auto"/>
            </w:pPr>
            <w:r>
              <w:rPr>
                <w:b w:val="0"/>
                <w:color w:val="000000"/>
                <w:sz w:val="18"/>
              </w:rPr>
              <w:t>Duyệt ngoại lệ giá và hủy; xem vận hành, báo cáo trong cơ sở.</w:t>
            </w:r>
          </w:p>
        </w:tc>
        <w:tc>
          <w:tcPr>
            <w:tcW w:type="dxa" w:w="3515"/>
            <w:vAlign w:val="center"/>
            <w:tcMar>
              <w:top w:w="95" w:type="dxa"/>
              <w:bottom w:w="95" w:type="dxa"/>
              <w:left w:w="110" w:type="dxa"/>
              <w:right w:w="110" w:type="dxa"/>
            </w:tcMar>
            <w:shd w:fill="F2F5F7"/>
          </w:tcPr>
          <w:p>
            <w:pPr>
              <w:spacing w:after="0" w:line="254" w:lineRule="auto"/>
            </w:pPr>
            <w:r>
              <w:rPr>
                <w:b w:val="0"/>
                <w:color w:val="000000"/>
                <w:sz w:val="18"/>
              </w:rPr>
              <w:t>Không mặc định được truy cập cơ sở hoặc tổ chức khác.</w:t>
            </w:r>
          </w:p>
        </w:tc>
      </w:tr>
      <w:tr>
        <w:trPr>
          <w:cantSplit/>
        </w:trPr>
        <w:tc>
          <w:tcPr>
            <w:tcW w:type="dxa" w:w="2268"/>
            <w:vAlign w:val="center"/>
            <w:tcMar>
              <w:top w:w="95" w:type="dxa"/>
              <w:bottom w:w="95" w:type="dxa"/>
              <w:left w:w="110" w:type="dxa"/>
              <w:right w:w="110" w:type="dxa"/>
            </w:tcMar>
            <w:shd w:fill="FFFFFF"/>
          </w:tcPr>
          <w:p>
            <w:pPr>
              <w:spacing w:after="0" w:line="254" w:lineRule="auto"/>
            </w:pPr>
            <w:r>
              <w:rPr>
                <w:b w:val="0"/>
                <w:color w:val="000000"/>
                <w:sz w:val="18"/>
              </w:rPr>
              <w:t>Sales hoặc lễ tân</w:t>
            </w:r>
          </w:p>
        </w:tc>
        <w:tc>
          <w:tcPr>
            <w:tcW w:type="dxa" w:w="3855"/>
            <w:vAlign w:val="center"/>
            <w:tcMar>
              <w:top w:w="95" w:type="dxa"/>
              <w:bottom w:w="95" w:type="dxa"/>
              <w:left w:w="110" w:type="dxa"/>
              <w:right w:w="110" w:type="dxa"/>
            </w:tcMar>
            <w:shd w:fill="FFFFFF"/>
          </w:tcPr>
          <w:p>
            <w:pPr>
              <w:spacing w:after="0" w:line="254" w:lineRule="auto"/>
            </w:pPr>
            <w:r>
              <w:rPr>
                <w:b w:val="0"/>
                <w:color w:val="000000"/>
                <w:sz w:val="18"/>
              </w:rPr>
              <w:t>Xử lý khách, báo giá, đơn và bản nháp AI trong phạm vi được giao.</w:t>
            </w:r>
          </w:p>
        </w:tc>
        <w:tc>
          <w:tcPr>
            <w:tcW w:type="dxa" w:w="3515"/>
            <w:vAlign w:val="center"/>
            <w:tcMar>
              <w:top w:w="95" w:type="dxa"/>
              <w:bottom w:w="95" w:type="dxa"/>
              <w:left w:w="110" w:type="dxa"/>
              <w:right w:w="110" w:type="dxa"/>
            </w:tcMar>
            <w:shd w:fill="FFFFFF"/>
          </w:tcPr>
          <w:p>
            <w:pPr>
              <w:spacing w:after="0" w:line="254" w:lineRule="auto"/>
            </w:pPr>
            <w:r>
              <w:rPr>
                <w:b w:val="0"/>
                <w:color w:val="000000"/>
                <w:sz w:val="18"/>
              </w:rPr>
              <w:t>Giảm giá, hoàn tiền hoặc xuất nhiều dữ liệu cần quyền cụ thể.</w:t>
            </w:r>
          </w:p>
        </w:tc>
      </w:tr>
      <w:tr>
        <w:trPr>
          <w:cantSplit/>
        </w:trPr>
        <w:tc>
          <w:tcPr>
            <w:tcW w:type="dxa" w:w="2268"/>
            <w:vAlign w:val="center"/>
            <w:tcMar>
              <w:top w:w="95" w:type="dxa"/>
              <w:bottom w:w="95" w:type="dxa"/>
              <w:left w:w="110" w:type="dxa"/>
              <w:right w:w="110" w:type="dxa"/>
            </w:tcMar>
            <w:shd w:fill="F2F5F7"/>
          </w:tcPr>
          <w:p>
            <w:pPr>
              <w:spacing w:after="0" w:line="254" w:lineRule="auto"/>
            </w:pPr>
            <w:r>
              <w:rPr>
                <w:b w:val="0"/>
                <w:color w:val="000000"/>
                <w:sz w:val="18"/>
              </w:rPr>
              <w:t>Điều phối hoặc vận hành</w:t>
            </w:r>
          </w:p>
        </w:tc>
        <w:tc>
          <w:tcPr>
            <w:tcW w:type="dxa" w:w="3855"/>
            <w:vAlign w:val="center"/>
            <w:tcMar>
              <w:top w:w="95" w:type="dxa"/>
              <w:bottom w:w="95" w:type="dxa"/>
              <w:left w:w="110" w:type="dxa"/>
              <w:right w:w="110" w:type="dxa"/>
            </w:tcMar>
            <w:shd w:fill="F2F5F7"/>
          </w:tcPr>
          <w:p>
            <w:pPr>
              <w:spacing w:after="0" w:line="254" w:lineRule="auto"/>
            </w:pPr>
            <w:r>
              <w:rPr>
                <w:b w:val="0"/>
                <w:color w:val="000000"/>
                <w:sz w:val="18"/>
              </w:rPr>
              <w:t>Xem và thực hiện nhiệm vụ; cập nhật kết quả dịch vụ.</w:t>
            </w:r>
          </w:p>
        </w:tc>
        <w:tc>
          <w:tcPr>
            <w:tcW w:type="dxa" w:w="3515"/>
            <w:vAlign w:val="center"/>
            <w:tcMar>
              <w:top w:w="95" w:type="dxa"/>
              <w:bottom w:w="95" w:type="dxa"/>
              <w:left w:w="110" w:type="dxa"/>
              <w:right w:w="110" w:type="dxa"/>
            </w:tcMar>
            <w:shd w:fill="F2F5F7"/>
          </w:tcPr>
          <w:p>
            <w:pPr>
              <w:spacing w:after="0" w:line="254" w:lineRule="auto"/>
            </w:pPr>
            <w:r>
              <w:rPr>
                <w:b w:val="0"/>
                <w:color w:val="000000"/>
                <w:sz w:val="18"/>
              </w:rPr>
              <w:t>Chỉ thấy thông tin khách cần cho nhiệm vụ; không mặc định xem dữ liệu tài chính.</w:t>
            </w:r>
          </w:p>
        </w:tc>
      </w:tr>
      <w:tr>
        <w:trPr>
          <w:cantSplit/>
        </w:trPr>
        <w:tc>
          <w:tcPr>
            <w:tcW w:type="dxa" w:w="2268"/>
            <w:vAlign w:val="center"/>
            <w:tcMar>
              <w:top w:w="95" w:type="dxa"/>
              <w:bottom w:w="95" w:type="dxa"/>
              <w:left w:w="110" w:type="dxa"/>
              <w:right w:w="110" w:type="dxa"/>
            </w:tcMar>
            <w:shd w:fill="FFFFFF"/>
          </w:tcPr>
          <w:p>
            <w:pPr>
              <w:spacing w:after="0" w:line="254" w:lineRule="auto"/>
            </w:pPr>
            <w:r>
              <w:rPr>
                <w:b w:val="0"/>
                <w:color w:val="000000"/>
                <w:sz w:val="18"/>
              </w:rPr>
              <w:t>Tài chính</w:t>
            </w:r>
          </w:p>
        </w:tc>
        <w:tc>
          <w:tcPr>
            <w:tcW w:type="dxa" w:w="3855"/>
            <w:vAlign w:val="center"/>
            <w:tcMar>
              <w:top w:w="95" w:type="dxa"/>
              <w:bottom w:w="95" w:type="dxa"/>
              <w:left w:w="110" w:type="dxa"/>
              <w:right w:w="110" w:type="dxa"/>
            </w:tcMar>
            <w:shd w:fill="FFFFFF"/>
          </w:tcPr>
          <w:p>
            <w:pPr>
              <w:spacing w:after="0" w:line="254" w:lineRule="auto"/>
            </w:pPr>
            <w:r>
              <w:rPr>
                <w:b w:val="0"/>
                <w:color w:val="000000"/>
                <w:sz w:val="18"/>
              </w:rPr>
              <w:t>Ghi nhận thu và hoàn, đối soát, xem công nợ theo phạm vi.</w:t>
            </w:r>
          </w:p>
        </w:tc>
        <w:tc>
          <w:tcPr>
            <w:tcW w:type="dxa" w:w="3515"/>
            <w:vAlign w:val="center"/>
            <w:tcMar>
              <w:top w:w="95" w:type="dxa"/>
              <w:bottom w:w="95" w:type="dxa"/>
              <w:left w:w="110" w:type="dxa"/>
              <w:right w:w="110" w:type="dxa"/>
            </w:tcMar>
            <w:shd w:fill="FFFFFF"/>
          </w:tcPr>
          <w:p>
            <w:pPr>
              <w:spacing w:after="0" w:line="254" w:lineRule="auto"/>
            </w:pPr>
            <w:r>
              <w:rPr>
                <w:b w:val="0"/>
                <w:color w:val="000000"/>
                <w:sz w:val="18"/>
              </w:rPr>
              <w:t>Tách yêu cầu hoàn, quyền duyệt và xác nhận tiền đã hoàn khi nghiệp vụ cần.</w:t>
            </w:r>
          </w:p>
        </w:tc>
      </w:tr>
    </w:tbl>
    <w:p>
      <w:pPr>
        <w:spacing w:after="0"/>
      </w:pPr>
      <w:r/>
    </w:p>
    <w:p>
      <w:pPr>
        <w:pStyle w:val="Heading2"/>
      </w:pPr>
      <w:r>
        <w:t>Dữ liệu khách và bí mật hệ thống</w:t>
      </w:r>
    </w:p>
    <w:p>
      <w:pPr>
        <w:pStyle w:val="ListBullet"/>
      </w:pPr>
      <w:r>
        <w:t>Chỉ thu thập dữ liệu cần cho nghiệp vụ. Không đưa toàn bộ hồ sơ định danh hoặc chứng từ nhạy cảm vào prompt nếu tác vụ không cần. Dữ liệu thử nghiệm phải giả lập hoặc đã ẩn danh.</w:t>
      </w:r>
    </w:p>
    <w:p>
      <w:pPr>
        <w:pStyle w:val="ListBullet"/>
      </w:pPr>
      <w:r>
        <w:t>Mã hóa truyền tải và lưu trữ theo khả năng hạ tầng; bảo vệ tệp bằng quyền truy cập và liên kết có thời hạn. Quyết định thời hạn lưu, xuất, xóa và ẩn danh theo từng nhóm dữ liệu trước pilot.</w:t>
      </w:r>
    </w:p>
    <w:p>
      <w:pPr>
        <w:pStyle w:val="ListBullet"/>
      </w:pPr>
      <w:r>
        <w:t>API key và mật khẩu nằm trong kho bí mật hoặc cấu hình được bảo vệ; không đưa vào Git, DOCX, log hay hội thoại AI. Tách môi trường thử nghiệm và sản xuất, luân chuyển khóa và giới hạn quyền kết nối.</w:t>
      </w:r>
    </w:p>
    <w:p>
      <w:pPr>
        <w:pStyle w:val="ListBullet"/>
      </w:pPr>
      <w:r>
        <w:t>Kiểm tra chính sách xử lý dữ liệu của nhà cung cấp AI và PMS trước khi dùng dữ liệu thật. Người phụ trách cần xác định nghĩa vụ bảo vệ dữ liệu và hợp đồng áp dụng trước khi triển khai thương mại.</w:t>
      </w:r>
    </w:p>
    <w:p>
      <w:pPr>
        <w:pStyle w:val="Heading2"/>
      </w:pPr>
      <w:r>
        <w:t>Sự cố và phục hồi</w:t>
      </w:r>
    </w:p>
    <w:p>
      <w:r>
        <w:t>Theo dõi lỗi ứng dụng, hàng đợi đồng bộ, dữ liệu cũ, gửi tin nhắn thất bại và chi phí AI. Nhật ký ghi ai làm gì, trên đối tượng nào, lúc nào và kết quả; không ghi bí mật hoặc nguyên văn dữ liệu nhạy cảm khi không cần.</w:t>
      </w:r>
    </w:p>
    <w:p>
      <w:r>
        <w:t>Trước pilot phải thử phục hồi bản sao lưu trong môi trường riêng, phân công người nhận cảnh báo và diễn tập tắt kết nối PMS hoặc AI. Chủ dự án cần chốt RPO là mức dữ liệu có thể mất và RTO là thời gian phục hồi chấp nhận được; chưa có giá trị nào được cam kết trong tài liệu này.</w:t>
      </w:r>
    </w:p>
    <w:p>
      <w:r>
        <w:br w:type="page"/>
      </w:r>
    </w:p>
    <w:p>
      <w:pPr>
        <w:pStyle w:val="Heading1"/>
      </w:pPr>
      <w:r>
        <w:t>10 Phân vai và quy trình phát triển</w:t>
      </w:r>
    </w:p>
    <w:p>
      <w:r>
        <w:t>ĐỀ XUẤT phân công theo công việc. Đây không phải đánh giá công cụ nào luôn tốt hơn; quyền truy cập và năng lực thực tế phụ thuộc môi trường được cấu hình. Chủ dự án và đội phát triển vẫn chịu trách nhiệm về quyết định sản phẩm và phát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969"/>
        <w:gridCol w:w="3912"/>
      </w:tblGrid>
      <w:tr>
        <w:trPr>
          <w:cantSplit/>
          <w:tblHeader/>
        </w:trPr>
        <w:tc>
          <w:tcPr>
            <w:tcW w:type="dxa" w:w="1757"/>
            <w:vAlign w:val="center"/>
            <w:tcMar>
              <w:top w:w="95" w:type="dxa"/>
              <w:bottom w:w="95" w:type="dxa"/>
              <w:left w:w="110" w:type="dxa"/>
              <w:right w:w="110" w:type="dxa"/>
            </w:tcMar>
            <w:shd w:fill="203B50"/>
          </w:tcPr>
          <w:p>
            <w:pPr>
              <w:spacing w:after="0" w:line="254" w:lineRule="auto"/>
            </w:pPr>
            <w:r>
              <w:rPr>
                <w:b/>
                <w:color w:val="FFFFFF"/>
                <w:sz w:val="18"/>
              </w:rPr>
              <w:t>Bên tham gia</w:t>
            </w:r>
          </w:p>
        </w:tc>
        <w:tc>
          <w:tcPr>
            <w:tcW w:type="dxa" w:w="3969"/>
            <w:vAlign w:val="center"/>
            <w:tcMar>
              <w:top w:w="95" w:type="dxa"/>
              <w:bottom w:w="95" w:type="dxa"/>
              <w:left w:w="110" w:type="dxa"/>
              <w:right w:w="110" w:type="dxa"/>
            </w:tcMar>
            <w:shd w:fill="203B50"/>
          </w:tcPr>
          <w:p>
            <w:pPr>
              <w:spacing w:after="0" w:line="254" w:lineRule="auto"/>
            </w:pPr>
            <w:r>
              <w:rPr>
                <w:b/>
                <w:color w:val="FFFFFF"/>
                <w:sz w:val="18"/>
              </w:rPr>
              <w:t>Trách nhiệm đề xuất</w:t>
            </w:r>
          </w:p>
        </w:tc>
        <w:tc>
          <w:tcPr>
            <w:tcW w:type="dxa" w:w="3912"/>
            <w:vAlign w:val="center"/>
            <w:tcMar>
              <w:top w:w="95" w:type="dxa"/>
              <w:bottom w:w="95" w:type="dxa"/>
              <w:left w:w="110" w:type="dxa"/>
              <w:right w:w="110" w:type="dxa"/>
            </w:tcMar>
            <w:shd w:fill="203B50"/>
          </w:tcPr>
          <w:p>
            <w:pPr>
              <w:spacing w:after="0" w:line="254" w:lineRule="auto"/>
            </w:pPr>
            <w:r>
              <w:rPr>
                <w:b/>
                <w:color w:val="FFFFFF"/>
                <w:sz w:val="18"/>
              </w:rPr>
              <w:t>Đầu ra cần bàn giao</w:t>
            </w:r>
          </w:p>
        </w:tc>
      </w:tr>
      <w:tr>
        <w:trPr>
          <w:cantSplit/>
        </w:trPr>
        <w:tc>
          <w:tcPr>
            <w:tcW w:type="dxa" w:w="1757"/>
            <w:vAlign w:val="center"/>
            <w:tcMar>
              <w:top w:w="95" w:type="dxa"/>
              <w:bottom w:w="95" w:type="dxa"/>
              <w:left w:w="110" w:type="dxa"/>
              <w:right w:w="110" w:type="dxa"/>
            </w:tcMar>
            <w:shd w:fill="FFFFFF"/>
          </w:tcPr>
          <w:p>
            <w:pPr>
              <w:spacing w:after="0" w:line="254" w:lineRule="auto"/>
            </w:pPr>
            <w:r>
              <w:rPr>
                <w:b w:val="0"/>
                <w:color w:val="000000"/>
                <w:sz w:val="18"/>
              </w:rPr>
              <w:t>Chủ dự án</w:t>
            </w:r>
          </w:p>
        </w:tc>
        <w:tc>
          <w:tcPr>
            <w:tcW w:type="dxa" w:w="3969"/>
            <w:vAlign w:val="center"/>
            <w:tcMar>
              <w:top w:w="95" w:type="dxa"/>
              <w:bottom w:w="95" w:type="dxa"/>
              <w:left w:w="110" w:type="dxa"/>
              <w:right w:w="110" w:type="dxa"/>
            </w:tcMar>
            <w:shd w:fill="FFFFFF"/>
          </w:tcPr>
          <w:p>
            <w:pPr>
              <w:spacing w:after="0" w:line="254" w:lineRule="auto"/>
            </w:pPr>
            <w:r>
              <w:rPr>
                <w:b w:val="0"/>
                <w:color w:val="000000"/>
                <w:sz w:val="18"/>
              </w:rPr>
              <w:t>Chốt ưu tiên, quy tắc kinh doanh, ngân sách, phạm vi pilot và nghiệm thu.</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Quyết định có ngày; ví dụ nghiệp vụ; tiêu chí chấp nhận và các ngoại lệ đã duyệt.</w:t>
            </w:r>
          </w:p>
        </w:tc>
      </w:tr>
      <w:tr>
        <w:trPr>
          <w:cantSplit/>
        </w:trPr>
        <w:tc>
          <w:tcPr>
            <w:tcW w:type="dxa" w:w="1757"/>
            <w:vAlign w:val="center"/>
            <w:tcMar>
              <w:top w:w="95" w:type="dxa"/>
              <w:bottom w:w="95" w:type="dxa"/>
              <w:left w:w="110" w:type="dxa"/>
              <w:right w:w="110" w:type="dxa"/>
            </w:tcMar>
            <w:shd w:fill="F2F5F7"/>
          </w:tcPr>
          <w:p>
            <w:pPr>
              <w:spacing w:after="0" w:line="254" w:lineRule="auto"/>
            </w:pPr>
            <w:r>
              <w:rPr>
                <w:b w:val="0"/>
                <w:color w:val="000000"/>
                <w:sz w:val="18"/>
              </w:rPr>
              <w:t>ChatGPT</w:t>
            </w:r>
          </w:p>
        </w:tc>
        <w:tc>
          <w:tcPr>
            <w:tcW w:type="dxa" w:w="3969"/>
            <w:vAlign w:val="center"/>
            <w:tcMar>
              <w:top w:w="95" w:type="dxa"/>
              <w:bottom w:w="95" w:type="dxa"/>
              <w:left w:w="110" w:type="dxa"/>
              <w:right w:w="110" w:type="dxa"/>
            </w:tcMar>
            <w:shd w:fill="F2F5F7"/>
          </w:tcPr>
          <w:p>
            <w:pPr>
              <w:spacing w:after="0" w:line="254" w:lineRule="auto"/>
            </w:pPr>
            <w:r>
              <w:rPr>
                <w:b w:val="0"/>
                <w:color w:val="000000"/>
                <w:sz w:val="18"/>
              </w:rPr>
              <w:t>Làm rõ yêu cầu, mô tả nghiệp vụ, phản biện phương án và chuẩn bị tài liệu QA.</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Đặc tả, ca kiểm thử, câu hỏi cần chốt; ghi rõ giả định và nguồn.</w:t>
            </w:r>
          </w:p>
        </w:tc>
      </w:tr>
      <w:tr>
        <w:trPr>
          <w:cantSplit/>
        </w:trPr>
        <w:tc>
          <w:tcPr>
            <w:tcW w:type="dxa" w:w="1757"/>
            <w:vAlign w:val="center"/>
            <w:tcMar>
              <w:top w:w="95" w:type="dxa"/>
              <w:bottom w:w="95" w:type="dxa"/>
              <w:left w:w="110" w:type="dxa"/>
              <w:right w:w="110" w:type="dxa"/>
            </w:tcMar>
            <w:shd w:fill="FFFFFF"/>
          </w:tcPr>
          <w:p>
            <w:pPr>
              <w:spacing w:after="0" w:line="254" w:lineRule="auto"/>
            </w:pPr>
            <w:r>
              <w:rPr>
                <w:b w:val="0"/>
                <w:color w:val="000000"/>
                <w:sz w:val="18"/>
              </w:rPr>
              <w:t>Codex</w:t>
            </w:r>
          </w:p>
        </w:tc>
        <w:tc>
          <w:tcPr>
            <w:tcW w:type="dxa" w:w="3969"/>
            <w:vAlign w:val="center"/>
            <w:tcMar>
              <w:top w:w="95" w:type="dxa"/>
              <w:bottom w:w="95" w:type="dxa"/>
              <w:left w:w="110" w:type="dxa"/>
              <w:right w:w="110" w:type="dxa"/>
            </w:tcMar>
            <w:shd w:fill="FFFFFF"/>
          </w:tcPr>
          <w:p>
            <w:pPr>
              <w:spacing w:after="0" w:line="254" w:lineRule="auto"/>
            </w:pPr>
            <w:r>
              <w:rPr>
                <w:b w:val="0"/>
                <w:color w:val="000000"/>
                <w:sz w:val="18"/>
              </w:rPr>
              <w:t>Kiểm tra repository, thực hiện thay đổi được giao, chạy kiểm tra và chuẩn bị review khi được cấp quyền.</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Bản thay đổi nhỏ, bằng chứng kiểm thử, mô tả tác động và điểm còn chưa xác minh.</w:t>
            </w:r>
          </w:p>
        </w:tc>
      </w:tr>
      <w:tr>
        <w:trPr>
          <w:cantSplit/>
        </w:trPr>
        <w:tc>
          <w:tcPr>
            <w:tcW w:type="dxa" w:w="1757"/>
            <w:vAlign w:val="center"/>
            <w:tcMar>
              <w:top w:w="95" w:type="dxa"/>
              <w:bottom w:w="95" w:type="dxa"/>
              <w:left w:w="110" w:type="dxa"/>
              <w:right w:w="110" w:type="dxa"/>
            </w:tcMar>
            <w:shd w:fill="F2F5F7"/>
          </w:tcPr>
          <w:p>
            <w:pPr>
              <w:spacing w:after="0" w:line="254" w:lineRule="auto"/>
            </w:pPr>
            <w:r>
              <w:rPr>
                <w:b w:val="0"/>
                <w:color w:val="000000"/>
                <w:sz w:val="18"/>
              </w:rPr>
              <w:t>Claude Code</w:t>
            </w:r>
          </w:p>
        </w:tc>
        <w:tc>
          <w:tcPr>
            <w:tcW w:type="dxa" w:w="3969"/>
            <w:vAlign w:val="center"/>
            <w:tcMar>
              <w:top w:w="95" w:type="dxa"/>
              <w:bottom w:w="95" w:type="dxa"/>
              <w:left w:w="110" w:type="dxa"/>
              <w:right w:w="110" w:type="dxa"/>
            </w:tcMar>
            <w:shd w:fill="F2F5F7"/>
          </w:tcPr>
          <w:p>
            <w:pPr>
              <w:spacing w:after="0" w:line="254" w:lineRule="auto"/>
            </w:pPr>
            <w:r>
              <w:rPr>
                <w:b w:val="0"/>
                <w:color w:val="000000"/>
                <w:sz w:val="18"/>
              </w:rPr>
              <w:t>Tiếp nhận bối cảnh, kiểm tra hiện trạng, lập phương án và triển khai các hạng mục được giao.</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Báo cáo có đường dẫn và commit; kế hoạch; PR kèm kiểm thử và phương án rollback.</w:t>
            </w:r>
          </w:p>
        </w:tc>
      </w:tr>
      <w:tr>
        <w:trPr>
          <w:cantSplit/>
        </w:trPr>
        <w:tc>
          <w:tcPr>
            <w:tcW w:type="dxa" w:w="1757"/>
            <w:vAlign w:val="center"/>
            <w:tcMar>
              <w:top w:w="95" w:type="dxa"/>
              <w:bottom w:w="95" w:type="dxa"/>
              <w:left w:w="110" w:type="dxa"/>
              <w:right w:w="110" w:type="dxa"/>
            </w:tcMar>
            <w:shd w:fill="FFFFFF"/>
          </w:tcPr>
          <w:p>
            <w:pPr>
              <w:spacing w:after="0" w:line="254" w:lineRule="auto"/>
            </w:pPr>
            <w:r>
              <w:rPr>
                <w:b w:val="0"/>
                <w:color w:val="000000"/>
                <w:sz w:val="18"/>
              </w:rPr>
              <w:t>Đội phát triển và QA</w:t>
            </w:r>
          </w:p>
        </w:tc>
        <w:tc>
          <w:tcPr>
            <w:tcW w:type="dxa" w:w="3969"/>
            <w:vAlign w:val="center"/>
            <w:tcMar>
              <w:top w:w="95" w:type="dxa"/>
              <w:bottom w:w="95" w:type="dxa"/>
              <w:left w:w="110" w:type="dxa"/>
              <w:right w:w="110" w:type="dxa"/>
            </w:tcMar>
            <w:shd w:fill="FFFFFF"/>
          </w:tcPr>
          <w:p>
            <w:pPr>
              <w:spacing w:after="0" w:line="254" w:lineRule="auto"/>
            </w:pPr>
            <w:r>
              <w:rPr>
                <w:b w:val="0"/>
                <w:color w:val="000000"/>
                <w:sz w:val="18"/>
              </w:rPr>
              <w:t>Chịu trách nhiệm kiến trúc, nghiệp vụ, bảo mật, kiểm thử độc lập và vận hành.</w:t>
            </w:r>
          </w:p>
        </w:tc>
        <w:tc>
          <w:tcPr>
            <w:tcW w:type="dxa" w:w="3912"/>
            <w:vAlign w:val="center"/>
            <w:tcMar>
              <w:top w:w="95" w:type="dxa"/>
              <w:bottom w:w="95" w:type="dxa"/>
              <w:left w:w="110" w:type="dxa"/>
              <w:right w:w="110" w:type="dxa"/>
            </w:tcMar>
            <w:shd w:fill="FFFFFF"/>
          </w:tcPr>
          <w:p>
            <w:pPr>
              <w:spacing w:after="0" w:line="254" w:lineRule="auto"/>
            </w:pPr>
            <w:r>
              <w:rPr>
                <w:b w:val="0"/>
                <w:color w:val="000000"/>
                <w:sz w:val="18"/>
              </w:rPr>
              <w:t>Review kỹ thuật; kết quả UAT; tài liệu vận hành và người phụ trách sự cố.</w:t>
            </w:r>
          </w:p>
        </w:tc>
      </w:tr>
      <w:tr>
        <w:trPr>
          <w:cantSplit/>
        </w:trPr>
        <w:tc>
          <w:tcPr>
            <w:tcW w:type="dxa" w:w="1757"/>
            <w:vAlign w:val="center"/>
            <w:tcMar>
              <w:top w:w="95" w:type="dxa"/>
              <w:bottom w:w="95" w:type="dxa"/>
              <w:left w:w="110" w:type="dxa"/>
              <w:right w:w="110" w:type="dxa"/>
            </w:tcMar>
            <w:shd w:fill="F2F5F7"/>
          </w:tcPr>
          <w:p>
            <w:pPr>
              <w:spacing w:after="0" w:line="254" w:lineRule="auto"/>
            </w:pPr>
            <w:r>
              <w:rPr>
                <w:b w:val="0"/>
                <w:color w:val="000000"/>
                <w:sz w:val="18"/>
              </w:rPr>
              <w:t>GitHub</w:t>
            </w:r>
          </w:p>
        </w:tc>
        <w:tc>
          <w:tcPr>
            <w:tcW w:type="dxa" w:w="3969"/>
            <w:vAlign w:val="center"/>
            <w:tcMar>
              <w:top w:w="95" w:type="dxa"/>
              <w:bottom w:w="95" w:type="dxa"/>
              <w:left w:w="110" w:type="dxa"/>
              <w:right w:w="110" w:type="dxa"/>
            </w:tcMar>
            <w:shd w:fill="F2F5F7"/>
          </w:tcPr>
          <w:p>
            <w:pPr>
              <w:spacing w:after="0" w:line="254" w:lineRule="auto"/>
            </w:pPr>
            <w:r>
              <w:rPr>
                <w:b w:val="0"/>
                <w:color w:val="000000"/>
                <w:sz w:val="18"/>
              </w:rPr>
              <w:t>Làm nơi lưu mã nguồn, issue, PR, quyết định và kết quả kiểm tra tự động nếu được chọn.</w:t>
            </w:r>
          </w:p>
        </w:tc>
        <w:tc>
          <w:tcPr>
            <w:tcW w:type="dxa" w:w="3912"/>
            <w:vAlign w:val="center"/>
            <w:tcMar>
              <w:top w:w="95" w:type="dxa"/>
              <w:bottom w:w="95" w:type="dxa"/>
              <w:left w:w="110" w:type="dxa"/>
              <w:right w:w="110" w:type="dxa"/>
            </w:tcMar>
            <w:shd w:fill="F2F5F7"/>
          </w:tcPr>
          <w:p>
            <w:pPr>
              <w:spacing w:after="0" w:line="254" w:lineRule="auto"/>
            </w:pPr>
            <w:r>
              <w:rPr>
                <w:b w:val="0"/>
                <w:color w:val="000000"/>
                <w:sz w:val="18"/>
              </w:rPr>
              <w:t>Một lịch sử thay đổi có thể truy vết; GitHub không thay vai trò người duyệt.</w:t>
            </w:r>
          </w:p>
        </w:tc>
      </w:tr>
    </w:tbl>
    <w:p>
      <w:pPr>
        <w:spacing w:after="0"/>
      </w:pPr>
      <w:r/>
    </w:p>
    <w:p>
      <w:pPr>
        <w:pStyle w:val="Heading2"/>
      </w:pPr>
      <w:r>
        <w:t>Quy trình cho một hạng mục</w:t>
      </w:r>
    </w:p>
    <w:p>
      <w:r>
        <w:t>Issue nêu vấn đề và tiêu chí chấp nhận → kiểm tra hiện trạng → thống nhất thay đổi → triển khai trên nhánh riêng → kiểm thử → PR → review → nghiệm thu ở môi trường thử → người có quyền phát hành. Mỗi PR cần nêu hành vi trước và sau, dữ liệu bị ảnh hưởng, kiểm thử đã chạy và cách khôi phục.</w:t>
      </w:r>
    </w:p>
    <w:p>
      <w:pPr>
        <w:pStyle w:val="ListBullet"/>
      </w:pPr>
      <w:r>
        <w:t>Mỗi hạng mục có một người hoặc công cụ chủ trì sửa mã; bên còn lại có thể review. Tránh hai tác nhân sửa cùng phần khi chưa thống nhất phạm vi và nhánh.</w:t>
      </w:r>
    </w:p>
    <w:p>
      <w:pPr>
        <w:pStyle w:val="ListBullet"/>
      </w:pPr>
      <w:r>
        <w:t>Mọi bàn giao giữa công cụ phải ghi branch, commit, tệp liên quan, công việc còn lại và lệnh kiểm tra đã thực sự chạy. Kết luận của AI cần bằng chứng, không được tự coi là chứng nhận.</w:t>
      </w:r>
    </w:p>
    <w:p>
      <w:pPr>
        <w:pStyle w:val="ListBullet"/>
      </w:pPr>
      <w:r>
        <w:t>Thay đổi schema cần kế hoạch migration, dữ liệu mẫu, thử phục hồi và cách ứng phó nếu triển khai dở dang. Không ghép refactor diện rộng với sửa nghiệp vụ nhỏ khi không cần.</w:t>
      </w:r>
    </w:p>
    <w:p>
      <w:pPr>
        <w:pStyle w:val="Heading2"/>
      </w:pPr>
      <w:r>
        <w:t>Ranh giới công việc hiện tại</w:t>
      </w:r>
    </w:p>
    <w:p>
      <w:r>
        <w:t>Lần bàn giao này chỉ tạo tài liệu DOCX. Không yêu cầu sửa mã, chạy migration, thay cấu hình sản xuất hoặc gửi thông tin cho nhà cung cấp. Việc triển khai tiếp theo cần một yêu cầu công việc cụ thể với phạm vi và quyền phù hợp.</w:t>
      </w:r>
    </w:p>
    <w:p>
      <w:r>
        <w:br w:type="page"/>
      </w:r>
    </w:p>
    <w:p>
      <w:pPr>
        <w:pStyle w:val="Heading1"/>
      </w:pPr>
      <w:r>
        <w:t>11 Roadmap và điều kiện chuyển giai đoạn</w:t>
      </w:r>
    </w:p>
    <w:p>
      <w:r>
        <w:t>ĐỀ XUẤT: lập kế hoạch theo kết quả nghiệm thu. Chưa gắn ngày ra mắt hoặc ước lượng nhân công vì chưa kiểm tra repository, API PMS, năng lực đội ngũ và phạm vi pilot. Sau bước khảo sát, đội phát triển mới ước lượng theo từng hạng mục và phụ thuộc.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798"/>
        <w:gridCol w:w="3969"/>
      </w:tblGrid>
      <w:tr>
        <w:trPr>
          <w:cantSplit/>
          <w:tblHeader/>
        </w:trPr>
        <w:tc>
          <w:tcPr>
            <w:tcW w:type="dxa" w:w="1871"/>
            <w:vAlign w:val="center"/>
            <w:tcMar>
              <w:top w:w="95" w:type="dxa"/>
              <w:bottom w:w="95" w:type="dxa"/>
              <w:left w:w="110" w:type="dxa"/>
              <w:right w:w="110" w:type="dxa"/>
            </w:tcMar>
            <w:shd w:fill="203B50"/>
          </w:tcPr>
          <w:p>
            <w:pPr>
              <w:spacing w:after="0" w:line="254" w:lineRule="auto"/>
            </w:pPr>
            <w:r>
              <w:rPr>
                <w:b/>
                <w:color w:val="FFFFFF"/>
                <w:sz w:val="18"/>
              </w:rPr>
              <w:t>Chặng</w:t>
            </w:r>
          </w:p>
        </w:tc>
        <w:tc>
          <w:tcPr>
            <w:tcW w:type="dxa" w:w="3798"/>
            <w:vAlign w:val="center"/>
            <w:tcMar>
              <w:top w:w="95" w:type="dxa"/>
              <w:bottom w:w="95" w:type="dxa"/>
              <w:left w:w="110" w:type="dxa"/>
              <w:right w:w="110" w:type="dxa"/>
            </w:tcMar>
            <w:shd w:fill="203B50"/>
          </w:tcPr>
          <w:p>
            <w:pPr>
              <w:spacing w:after="0" w:line="254" w:lineRule="auto"/>
            </w:pPr>
            <w:r>
              <w:rPr>
                <w:b/>
                <w:color w:val="FFFFFF"/>
                <w:sz w:val="18"/>
              </w:rPr>
              <w:t>Đầu ra chính</w:t>
            </w:r>
          </w:p>
        </w:tc>
        <w:tc>
          <w:tcPr>
            <w:tcW w:type="dxa" w:w="3969"/>
            <w:vAlign w:val="center"/>
            <w:tcMar>
              <w:top w:w="95" w:type="dxa"/>
              <w:bottom w:w="95" w:type="dxa"/>
              <w:left w:w="110" w:type="dxa"/>
              <w:right w:w="110" w:type="dxa"/>
            </w:tcMar>
            <w:shd w:fill="203B50"/>
          </w:tcPr>
          <w:p>
            <w:pPr>
              <w:spacing w:after="0" w:line="254" w:lineRule="auto"/>
            </w:pPr>
            <w:r>
              <w:rPr>
                <w:b/>
                <w:color w:val="FFFFFF"/>
                <w:sz w:val="18"/>
              </w:rPr>
              <w:t>Điều kiện chuyển tiếp</w:t>
            </w:r>
          </w:p>
        </w:tc>
      </w:tr>
      <w:tr>
        <w:trPr>
          <w:cantSplit/>
        </w:trPr>
        <w:tc>
          <w:tcPr>
            <w:tcW w:type="dxa" w:w="1871"/>
            <w:vAlign w:val="center"/>
            <w:tcMar>
              <w:top w:w="95" w:type="dxa"/>
              <w:bottom w:w="95" w:type="dxa"/>
              <w:left w:w="110" w:type="dxa"/>
              <w:right w:w="110" w:type="dxa"/>
            </w:tcMar>
            <w:shd w:fill="FFFFFF"/>
          </w:tcPr>
          <w:p>
            <w:pPr>
              <w:spacing w:after="0" w:line="254" w:lineRule="auto"/>
            </w:pPr>
            <w:r>
              <w:rPr>
                <w:b w:val="0"/>
                <w:color w:val="000000"/>
                <w:sz w:val="18"/>
              </w:rPr>
              <w:t>Khảo sát hiện trạng</w:t>
            </w:r>
          </w:p>
        </w:tc>
        <w:tc>
          <w:tcPr>
            <w:tcW w:type="dxa" w:w="3798"/>
            <w:vAlign w:val="center"/>
            <w:tcMar>
              <w:top w:w="95" w:type="dxa"/>
              <w:bottom w:w="95" w:type="dxa"/>
              <w:left w:w="110" w:type="dxa"/>
              <w:right w:w="110" w:type="dxa"/>
            </w:tcMar>
            <w:shd w:fill="FFFFFF"/>
          </w:tcPr>
          <w:p>
            <w:pPr>
              <w:spacing w:after="0" w:line="254" w:lineRule="auto"/>
            </w:pPr>
            <w:r>
              <w:rPr>
                <w:b w:val="0"/>
                <w:color w:val="000000"/>
                <w:sz w:val="18"/>
              </w:rPr>
              <w:t>Danh mục tính năng có bằng chứng; sơ đồ dữ liệu hiện có; PMS mục tiêu; phạm vi P0 đã chốt.</w:t>
            </w:r>
          </w:p>
        </w:tc>
        <w:tc>
          <w:tcPr>
            <w:tcW w:type="dxa" w:w="3969"/>
            <w:vAlign w:val="center"/>
            <w:tcMar>
              <w:top w:w="95" w:type="dxa"/>
              <w:bottom w:w="95" w:type="dxa"/>
              <w:left w:w="110" w:type="dxa"/>
              <w:right w:w="110" w:type="dxa"/>
            </w:tcMar>
            <w:shd w:fill="FFFFFF"/>
          </w:tcPr>
          <w:p>
            <w:pPr>
              <w:spacing w:after="0" w:line="254" w:lineRule="auto"/>
            </w:pPr>
            <w:r>
              <w:rPr>
                <w:b w:val="0"/>
                <w:color w:val="000000"/>
                <w:sz w:val="18"/>
              </w:rPr>
              <w:t>Tái hiện được môi trường thử; biết tính năng nào có, thiếu hoặc lỗi; chọn được luồng pilot và người nghiệm thu.</w:t>
            </w:r>
          </w:p>
        </w:tc>
      </w:tr>
      <w:tr>
        <w:trPr>
          <w:cantSplit/>
        </w:trPr>
        <w:tc>
          <w:tcPr>
            <w:tcW w:type="dxa" w:w="1871"/>
            <w:vAlign w:val="center"/>
            <w:tcMar>
              <w:top w:w="95" w:type="dxa"/>
              <w:bottom w:w="95" w:type="dxa"/>
              <w:left w:w="110" w:type="dxa"/>
              <w:right w:w="110" w:type="dxa"/>
            </w:tcMar>
            <w:shd w:fill="F2F5F7"/>
          </w:tcPr>
          <w:p>
            <w:pPr>
              <w:spacing w:after="0" w:line="254" w:lineRule="auto"/>
            </w:pPr>
            <w:r>
              <w:rPr>
                <w:b w:val="0"/>
                <w:color w:val="000000"/>
                <w:sz w:val="18"/>
              </w:rPr>
              <w:t>V1 MVP và pilot</w:t>
            </w:r>
          </w:p>
        </w:tc>
        <w:tc>
          <w:tcPr>
            <w:tcW w:type="dxa" w:w="3798"/>
            <w:vAlign w:val="center"/>
            <w:tcMar>
              <w:top w:w="95" w:type="dxa"/>
              <w:bottom w:w="95" w:type="dxa"/>
              <w:left w:w="110" w:type="dxa"/>
              <w:right w:w="110" w:type="dxa"/>
            </w:tcMar>
            <w:shd w:fill="F2F5F7"/>
          </w:tcPr>
          <w:p>
            <w:pPr>
              <w:spacing w:after="0" w:line="254" w:lineRule="auto"/>
            </w:pPr>
            <w:r>
              <w:rPr>
                <w:b w:val="0"/>
                <w:color w:val="000000"/>
                <w:sz w:val="18"/>
              </w:rPr>
              <w:t>Hoàn thành luồng yêu cầu → báo giá → đơn → phục vụ → đối soát; AI Reply có duyệt.</w:t>
            </w:r>
          </w:p>
        </w:tc>
        <w:tc>
          <w:tcPr>
            <w:tcW w:type="dxa" w:w="3969"/>
            <w:vAlign w:val="center"/>
            <w:tcMar>
              <w:top w:w="95" w:type="dxa"/>
              <w:bottom w:w="95" w:type="dxa"/>
              <w:left w:w="110" w:type="dxa"/>
              <w:right w:w="110" w:type="dxa"/>
            </w:tcMar>
            <w:shd w:fill="F2F5F7"/>
          </w:tcPr>
          <w:p>
            <w:pPr>
              <w:spacing w:after="0" w:line="254" w:lineRule="auto"/>
            </w:pPr>
            <w:r>
              <w:rPr>
                <w:b w:val="0"/>
                <w:color w:val="000000"/>
                <w:sz w:val="18"/>
              </w:rPr>
              <w:t>UAT các ca P0 đạt; không còn lỗi nghiêm trọng mở; kiểm tra phân quyền, sao lưu và phục hồi đạt; có người hỗ trợ pilot.</w:t>
            </w:r>
          </w:p>
        </w:tc>
      </w:tr>
      <w:tr>
        <w:trPr>
          <w:cantSplit/>
        </w:trPr>
        <w:tc>
          <w:tcPr>
            <w:tcW w:type="dxa" w:w="1871"/>
            <w:vAlign w:val="center"/>
            <w:tcMar>
              <w:top w:w="95" w:type="dxa"/>
              <w:bottom w:w="95" w:type="dxa"/>
              <w:left w:w="110" w:type="dxa"/>
              <w:right w:w="110" w:type="dxa"/>
            </w:tcMar>
            <w:shd w:fill="FFFFFF"/>
          </w:tcPr>
          <w:p>
            <w:pPr>
              <w:spacing w:after="0" w:line="254" w:lineRule="auto"/>
            </w:pPr>
            <w:r>
              <w:rPr>
                <w:b w:val="0"/>
                <w:color w:val="000000"/>
                <w:sz w:val="18"/>
              </w:rPr>
              <w:t>V1.5 Đọc PMS</w:t>
            </w:r>
          </w:p>
        </w:tc>
        <w:tc>
          <w:tcPr>
            <w:tcW w:type="dxa" w:w="3798"/>
            <w:vAlign w:val="center"/>
            <w:tcMar>
              <w:top w:w="95" w:type="dxa"/>
              <w:bottom w:w="95" w:type="dxa"/>
              <w:left w:w="110" w:type="dxa"/>
              <w:right w:w="110" w:type="dxa"/>
            </w:tcMar>
            <w:shd w:fill="FFFFFF"/>
          </w:tcPr>
          <w:p>
            <w:pPr>
              <w:spacing w:after="0" w:line="254" w:lineRule="auto"/>
            </w:pPr>
            <w:r>
              <w:rPr>
                <w:b w:val="0"/>
                <w:color w:val="000000"/>
                <w:sz w:val="18"/>
              </w:rPr>
              <w:t>Một adapter đã kiểm chứng; mapping; bản sao dữ liệu và báo cáo chênh lệch.</w:t>
            </w:r>
          </w:p>
        </w:tc>
        <w:tc>
          <w:tcPr>
            <w:tcW w:type="dxa" w:w="3969"/>
            <w:vAlign w:val="center"/>
            <w:tcMar>
              <w:top w:w="95" w:type="dxa"/>
              <w:bottom w:w="95" w:type="dxa"/>
              <w:left w:w="110" w:type="dxa"/>
              <w:right w:w="110" w:type="dxa"/>
            </w:tcMar>
            <w:shd w:fill="FFFFFF"/>
          </w:tcPr>
          <w:p>
            <w:pPr>
              <w:spacing w:after="0" w:line="254" w:lineRule="auto"/>
            </w:pPr>
            <w:r>
              <w:rPr>
                <w:b w:val="0"/>
                <w:color w:val="000000"/>
                <w:sz w:val="18"/>
              </w:rPr>
              <w:t>Dữ liệu đối soát đúng trong khoảng pilot do đội thống nhất; kiểm thử mất kết nối, nhận trùng, sai thứ tự và đồng bộ lại đạt.</w:t>
            </w:r>
          </w:p>
        </w:tc>
      </w:tr>
      <w:tr>
        <w:trPr>
          <w:cantSplit/>
        </w:trPr>
        <w:tc>
          <w:tcPr>
            <w:tcW w:type="dxa" w:w="1871"/>
            <w:vAlign w:val="center"/>
            <w:tcMar>
              <w:top w:w="95" w:type="dxa"/>
              <w:bottom w:w="95" w:type="dxa"/>
              <w:left w:w="110" w:type="dxa"/>
              <w:right w:w="110" w:type="dxa"/>
            </w:tcMar>
            <w:shd w:fill="F2F5F7"/>
          </w:tcPr>
          <w:p>
            <w:pPr>
              <w:spacing w:after="0" w:line="254" w:lineRule="auto"/>
            </w:pPr>
            <w:r>
              <w:rPr>
                <w:b w:val="0"/>
                <w:color w:val="000000"/>
                <w:sz w:val="18"/>
              </w:rPr>
              <w:t>V1.5 Ghi có giới hạn</w:t>
            </w:r>
          </w:p>
        </w:tc>
        <w:tc>
          <w:tcPr>
            <w:tcW w:type="dxa" w:w="3798"/>
            <w:vAlign w:val="center"/>
            <w:tcMar>
              <w:top w:w="95" w:type="dxa"/>
              <w:bottom w:w="95" w:type="dxa"/>
              <w:left w:w="110" w:type="dxa"/>
              <w:right w:w="110" w:type="dxa"/>
            </w:tcMar>
            <w:shd w:fill="F2F5F7"/>
          </w:tcPr>
          <w:p>
            <w:pPr>
              <w:spacing w:after="0" w:line="254" w:lineRule="auto"/>
            </w:pPr>
            <w:r>
              <w:rPr>
                <w:b w:val="0"/>
                <w:color w:val="000000"/>
                <w:sz w:val="18"/>
              </w:rPr>
              <w:t>Một thao tác ghi đã được nhà cung cấp hỗ trợ và nghiệp vụ phê duyệt.</w:t>
            </w:r>
          </w:p>
        </w:tc>
        <w:tc>
          <w:tcPr>
            <w:tcW w:type="dxa" w:w="3969"/>
            <w:vAlign w:val="center"/>
            <w:tcMar>
              <w:top w:w="95" w:type="dxa"/>
              <w:bottom w:w="95" w:type="dxa"/>
              <w:left w:w="110" w:type="dxa"/>
              <w:right w:w="110" w:type="dxa"/>
            </w:tcMar>
            <w:shd w:fill="F2F5F7"/>
          </w:tcPr>
          <w:p>
            <w:pPr>
              <w:spacing w:after="0" w:line="254" w:lineRule="auto"/>
            </w:pPr>
            <w:r>
              <w:rPr>
                <w:b w:val="0"/>
                <w:color w:val="000000"/>
                <w:sz w:val="18"/>
              </w:rPr>
              <w:t>Chống trùng và xử lý kết quả không rõ đạt; có nút tắt, danh sách lỗi và quy trình sửa sai. Không buộc triển khai nếu không có nhu cầu.</w:t>
            </w:r>
          </w:p>
        </w:tc>
      </w:tr>
      <w:tr>
        <w:trPr>
          <w:cantSplit/>
        </w:trPr>
        <w:tc>
          <w:tcPr>
            <w:tcW w:type="dxa" w:w="1871"/>
            <w:vAlign w:val="center"/>
            <w:tcMar>
              <w:top w:w="95" w:type="dxa"/>
              <w:bottom w:w="95" w:type="dxa"/>
              <w:left w:w="110" w:type="dxa"/>
              <w:right w:w="110" w:type="dxa"/>
            </w:tcMar>
            <w:shd w:fill="FFFFFF"/>
          </w:tcPr>
          <w:p>
            <w:pPr>
              <w:spacing w:after="0" w:line="254" w:lineRule="auto"/>
            </w:pPr>
            <w:r>
              <w:rPr>
                <w:b w:val="0"/>
                <w:color w:val="000000"/>
                <w:sz w:val="18"/>
              </w:rPr>
              <w:t>V2 PMS Core</w:t>
            </w:r>
          </w:p>
        </w:tc>
        <w:tc>
          <w:tcPr>
            <w:tcW w:type="dxa" w:w="3798"/>
            <w:vAlign w:val="center"/>
            <w:tcMar>
              <w:top w:w="95" w:type="dxa"/>
              <w:bottom w:w="95" w:type="dxa"/>
              <w:left w:w="110" w:type="dxa"/>
              <w:right w:w="110" w:type="dxa"/>
            </w:tcMar>
            <w:shd w:fill="FFFFFF"/>
          </w:tcPr>
          <w:p>
            <w:pPr>
              <w:spacing w:after="0" w:line="254" w:lineRule="auto"/>
            </w:pPr>
            <w:r>
              <w:rPr>
                <w:b w:val="0"/>
                <w:color w:val="000000"/>
                <w:sz w:val="18"/>
              </w:rPr>
              <w:t>Tồn phòng, đặt phòng, lưu trú, buồng phòng, folio và chốt ngày được kiểm chứng theo phạm vi.</w:t>
            </w:r>
          </w:p>
        </w:tc>
        <w:tc>
          <w:tcPr>
            <w:tcW w:type="dxa" w:w="3969"/>
            <w:vAlign w:val="center"/>
            <w:tcMar>
              <w:top w:w="95" w:type="dxa"/>
              <w:bottom w:w="95" w:type="dxa"/>
              <w:left w:w="110" w:type="dxa"/>
              <w:right w:w="110" w:type="dxa"/>
            </w:tcMar>
            <w:shd w:fill="FFFFFF"/>
          </w:tcPr>
          <w:p>
            <w:pPr>
              <w:spacing w:after="0" w:line="254" w:lineRule="auto"/>
            </w:pPr>
            <w:r>
              <w:rPr>
                <w:b w:val="0"/>
                <w:color w:val="000000"/>
                <w:sz w:val="18"/>
              </w:rPr>
              <w:t>Thử đồng thời nhiều người đặt phòng; đối soát lịch sử, tiền và chốt ngày; diễn tập chuyển đổi và quay lại trước khi chuyển nguồn có thẩm quyền.</w:t>
            </w:r>
          </w:p>
        </w:tc>
      </w:tr>
      <w:tr>
        <w:trPr>
          <w:cantSplit/>
        </w:trPr>
        <w:tc>
          <w:tcPr>
            <w:tcW w:type="dxa" w:w="1871"/>
            <w:vAlign w:val="center"/>
            <w:tcMar>
              <w:top w:w="95" w:type="dxa"/>
              <w:bottom w:w="95" w:type="dxa"/>
              <w:left w:w="110" w:type="dxa"/>
              <w:right w:w="110" w:type="dxa"/>
            </w:tcMar>
            <w:shd w:fill="F2F5F7"/>
          </w:tcPr>
          <w:p>
            <w:pPr>
              <w:spacing w:after="0" w:line="254" w:lineRule="auto"/>
            </w:pPr>
            <w:r>
              <w:rPr>
                <w:b w:val="0"/>
                <w:color w:val="000000"/>
                <w:sz w:val="18"/>
              </w:rPr>
              <w:t>V3 All in one</w:t>
            </w:r>
          </w:p>
        </w:tc>
        <w:tc>
          <w:tcPr>
            <w:tcW w:type="dxa" w:w="3798"/>
            <w:vAlign w:val="center"/>
            <w:tcMar>
              <w:top w:w="95" w:type="dxa"/>
              <w:bottom w:w="95" w:type="dxa"/>
              <w:left w:w="110" w:type="dxa"/>
              <w:right w:w="110" w:type="dxa"/>
            </w:tcMar>
            <w:shd w:fill="F2F5F7"/>
          </w:tcPr>
          <w:p>
            <w:pPr>
              <w:spacing w:after="0" w:line="254" w:lineRule="auto"/>
            </w:pPr>
            <w:r>
              <w:rPr>
                <w:b w:val="0"/>
                <w:color w:val="000000"/>
                <w:sz w:val="18"/>
              </w:rPr>
              <w:t>Trải nghiệm thống nhất, đa cơ sở, báo cáo tổng hợp và các tích hợp cần thiết.</w:t>
            </w:r>
          </w:p>
        </w:tc>
        <w:tc>
          <w:tcPr>
            <w:tcW w:type="dxa" w:w="3969"/>
            <w:vAlign w:val="center"/>
            <w:tcMar>
              <w:top w:w="95" w:type="dxa"/>
              <w:bottom w:w="95" w:type="dxa"/>
              <w:left w:w="110" w:type="dxa"/>
              <w:right w:w="110" w:type="dxa"/>
            </w:tcMar>
            <w:shd w:fill="F2F5F7"/>
          </w:tcPr>
          <w:p>
            <w:pPr>
              <w:spacing w:after="0" w:line="254" w:lineRule="auto"/>
            </w:pPr>
            <w:r>
              <w:rPr>
                <w:b w:val="0"/>
                <w:color w:val="000000"/>
                <w:sz w:val="18"/>
              </w:rPr>
              <w:t>Các module đã ổn định; phân quyền xuyên hệ thống, tải thực tế, hỗ trợ vận hành và kinh tế triển khai đạt mục tiêu đã chốt.</w:t>
            </w:r>
          </w:p>
        </w:tc>
      </w:tr>
    </w:tbl>
    <w:p>
      <w:pPr>
        <w:spacing w:after="0"/>
      </w:pPr>
      <w:r/>
    </w:p>
    <w:p>
      <w:pPr>
        <w:pStyle w:val="Heading2"/>
      </w:pPr>
      <w:r>
        <w:t>Điều kiện giữ nguyên giai đoạn</w:t>
      </w:r>
    </w:p>
    <w:p>
      <w:r>
        <w:t>Chưa mở rộng khi còn lỗi làm sai giá, sai tiền, mất dữ liệu, lộ thông tin hoặc xác nhận nhầm dịch vụ. Chưa thay PMS hiện hữu khi chưa có bằng chứng chạy thực tế, chuyển dữ liệu và phục hồi. Việc có màn hình mới hoặc demo thành công không đủ để chuyển giai đoạn.</w:t>
      </w:r>
    </w:p>
    <w:p>
      <w:pPr>
        <w:pStyle w:val="Heading2"/>
      </w:pPr>
      <w:r>
        <w:t>Bộ chỉ số dùng trong pilot</w:t>
      </w:r>
    </w:p>
    <w:p>
      <w:r>
        <w:t>Ghi số lượng yêu cầu, báo giá và đơn đã xác nhận; thời gian phản hồi; tỷ lệ hoàn thành nhiệm vụ; chênh lệch khoản thu; độ trễ và lỗi đồng bộ; tỷ lệ sửa bản nháp AI; số lỗi nghiêm trọng; chi phí vận hành trên đơn. Chủ dự án chốt ngưỡng dựa trên dữ liệu nền và quy mô thử nghiệm.</w:t>
      </w:r>
    </w:p>
    <w:p>
      <w:r>
        <w:br w:type="page"/>
      </w:r>
    </w:p>
    <w:p>
      <w:pPr>
        <w:pStyle w:val="Heading1"/>
      </w:pPr>
      <w:r>
        <w:t>12 Các bước tiếp theo và bàn giao cho Claude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3628"/>
        <w:gridCol w:w="5046"/>
      </w:tblGrid>
      <w:tr>
        <w:trPr>
          <w:cantSplit/>
          <w:tblHeader/>
        </w:trPr>
        <w:tc>
          <w:tcPr>
            <w:tcW w:type="dxa" w:w="964"/>
            <w:vAlign w:val="center"/>
            <w:tcMar>
              <w:top w:w="95" w:type="dxa"/>
              <w:bottom w:w="95" w:type="dxa"/>
              <w:left w:w="110" w:type="dxa"/>
              <w:right w:w="110" w:type="dxa"/>
            </w:tcMar>
            <w:shd w:fill="203B50"/>
          </w:tcPr>
          <w:p>
            <w:pPr>
              <w:spacing w:after="0" w:line="254" w:lineRule="auto"/>
              <w:jc w:val="center"/>
            </w:pPr>
            <w:r>
              <w:rPr>
                <w:b/>
                <w:color w:val="FFFFFF"/>
                <w:sz w:val="18"/>
              </w:rPr>
              <w:t>Ưu tiên</w:t>
            </w:r>
          </w:p>
        </w:tc>
        <w:tc>
          <w:tcPr>
            <w:tcW w:type="dxa" w:w="3628"/>
            <w:vAlign w:val="center"/>
            <w:tcMar>
              <w:top w:w="95" w:type="dxa"/>
              <w:bottom w:w="95" w:type="dxa"/>
              <w:left w:w="110" w:type="dxa"/>
              <w:right w:w="110" w:type="dxa"/>
            </w:tcMar>
            <w:shd w:fill="203B50"/>
          </w:tcPr>
          <w:p>
            <w:pPr>
              <w:spacing w:after="0" w:line="254" w:lineRule="auto"/>
            </w:pPr>
            <w:r>
              <w:rPr>
                <w:b/>
                <w:color w:val="FFFFFF"/>
                <w:sz w:val="18"/>
              </w:rPr>
              <w:t>Công việc</w:t>
            </w:r>
          </w:p>
        </w:tc>
        <w:tc>
          <w:tcPr>
            <w:tcW w:type="dxa" w:w="5046"/>
            <w:vAlign w:val="center"/>
            <w:tcMar>
              <w:top w:w="95" w:type="dxa"/>
              <w:bottom w:w="95" w:type="dxa"/>
              <w:left w:w="110" w:type="dxa"/>
              <w:right w:w="110" w:type="dxa"/>
            </w:tcMar>
            <w:shd w:fill="203B50"/>
          </w:tcPr>
          <w:p>
            <w:pPr>
              <w:spacing w:after="0" w:line="254" w:lineRule="auto"/>
            </w:pPr>
            <w:r>
              <w:rPr>
                <w:b/>
                <w:color w:val="FFFFFF"/>
                <w:sz w:val="18"/>
              </w:rPr>
              <w:t>Đầu ra và người chốt</w:t>
            </w:r>
          </w:p>
        </w:tc>
      </w:tr>
      <w:tr>
        <w:trPr>
          <w:cantSplit/>
        </w:trPr>
        <w:tc>
          <w:tcPr>
            <w:tcW w:type="dxa" w:w="964"/>
            <w:vAlign w:val="center"/>
            <w:tcMar>
              <w:top w:w="95" w:type="dxa"/>
              <w:bottom w:w="95" w:type="dxa"/>
              <w:left w:w="110" w:type="dxa"/>
              <w:right w:w="110" w:type="dxa"/>
            </w:tcMar>
            <w:shd w:fill="FFFFFF"/>
          </w:tcPr>
          <w:p>
            <w:pPr>
              <w:spacing w:after="0" w:line="254" w:lineRule="auto"/>
              <w:jc w:val="center"/>
            </w:pPr>
            <w:r>
              <w:rPr>
                <w:b w:val="0"/>
                <w:color w:val="000000"/>
                <w:sz w:val="18"/>
              </w:rPr>
              <w:t>1</w:t>
            </w:r>
          </w:p>
        </w:tc>
        <w:tc>
          <w:tcPr>
            <w:tcW w:type="dxa" w:w="3628"/>
            <w:vAlign w:val="center"/>
            <w:tcMar>
              <w:top w:w="95" w:type="dxa"/>
              <w:bottom w:w="95" w:type="dxa"/>
              <w:left w:w="110" w:type="dxa"/>
              <w:right w:w="110" w:type="dxa"/>
            </w:tcMar>
            <w:shd w:fill="FFFFFF"/>
          </w:tcPr>
          <w:p>
            <w:pPr>
              <w:spacing w:after="0" w:line="254" w:lineRule="auto"/>
            </w:pPr>
            <w:r>
              <w:rPr>
                <w:b w:val="0"/>
                <w:color w:val="000000"/>
                <w:sz w:val="18"/>
              </w:rPr>
              <w:t>Kiểm kê hiện trạng ở chế độ chỉ đọc.</w:t>
            </w:r>
          </w:p>
        </w:tc>
        <w:tc>
          <w:tcPr>
            <w:tcW w:type="dxa" w:w="5046"/>
            <w:vAlign w:val="center"/>
            <w:tcMar>
              <w:top w:w="95" w:type="dxa"/>
              <w:bottom w:w="95" w:type="dxa"/>
              <w:left w:w="110" w:type="dxa"/>
              <w:right w:w="110" w:type="dxa"/>
            </w:tcMar>
            <w:shd w:fill="FFFFFF"/>
          </w:tcPr>
          <w:p>
            <w:pPr>
              <w:spacing w:after="0" w:line="254" w:lineRule="auto"/>
            </w:pPr>
            <w:r>
              <w:rPr>
                <w:b w:val="0"/>
                <w:color w:val="000000"/>
                <w:sz w:val="18"/>
              </w:rPr>
              <w:t>Đội phát triển: repository, commit, cách chạy, schema, tính năng và kiểm thử hiện có; mỗi kết luận kèm bằng chứng.</w:t>
            </w:r>
          </w:p>
        </w:tc>
      </w:tr>
      <w:tr>
        <w:trPr>
          <w:cantSplit/>
        </w:trPr>
        <w:tc>
          <w:tcPr>
            <w:tcW w:type="dxa" w:w="964"/>
            <w:vAlign w:val="center"/>
            <w:tcMar>
              <w:top w:w="95" w:type="dxa"/>
              <w:bottom w:w="95" w:type="dxa"/>
              <w:left w:w="110" w:type="dxa"/>
              <w:right w:w="110" w:type="dxa"/>
            </w:tcMar>
            <w:shd w:fill="F2F5F7"/>
          </w:tcPr>
          <w:p>
            <w:pPr>
              <w:spacing w:after="0" w:line="254" w:lineRule="auto"/>
              <w:jc w:val="center"/>
            </w:pPr>
            <w:r>
              <w:rPr>
                <w:b w:val="0"/>
                <w:color w:val="000000"/>
                <w:sz w:val="18"/>
              </w:rPr>
              <w:t>2</w:t>
            </w:r>
          </w:p>
        </w:tc>
        <w:tc>
          <w:tcPr>
            <w:tcW w:type="dxa" w:w="3628"/>
            <w:vAlign w:val="center"/>
            <w:tcMar>
              <w:top w:w="95" w:type="dxa"/>
              <w:bottom w:w="95" w:type="dxa"/>
              <w:left w:w="110" w:type="dxa"/>
              <w:right w:w="110" w:type="dxa"/>
            </w:tcMar>
            <w:shd w:fill="F2F5F7"/>
          </w:tcPr>
          <w:p>
            <w:pPr>
              <w:spacing w:after="0" w:line="254" w:lineRule="auto"/>
            </w:pPr>
            <w:r>
              <w:rPr>
                <w:b w:val="0"/>
                <w:color w:val="000000"/>
                <w:sz w:val="18"/>
              </w:rPr>
              <w:t>Chọn cơ sở, người dùng và luồng pilot.</w:t>
            </w:r>
          </w:p>
        </w:tc>
        <w:tc>
          <w:tcPr>
            <w:tcW w:type="dxa" w:w="5046"/>
            <w:vAlign w:val="center"/>
            <w:tcMar>
              <w:top w:w="95" w:type="dxa"/>
              <w:bottom w:w="95" w:type="dxa"/>
              <w:left w:w="110" w:type="dxa"/>
              <w:right w:w="110" w:type="dxa"/>
            </w:tcMar>
            <w:shd w:fill="F2F5F7"/>
          </w:tcPr>
          <w:p>
            <w:pPr>
              <w:spacing w:after="0" w:line="254" w:lineRule="auto"/>
            </w:pPr>
            <w:r>
              <w:rPr>
                <w:b w:val="0"/>
                <w:color w:val="000000"/>
                <w:sz w:val="18"/>
              </w:rPr>
              <w:t>Chủ dự án: PMS đang dùng, kênh tiếp nhận, loại tour hoặc dịch vụ ưu tiên, quy tắc giá và thanh toán.</w:t>
            </w:r>
          </w:p>
        </w:tc>
      </w:tr>
      <w:tr>
        <w:trPr>
          <w:cantSplit/>
        </w:trPr>
        <w:tc>
          <w:tcPr>
            <w:tcW w:type="dxa" w:w="964"/>
            <w:vAlign w:val="center"/>
            <w:tcMar>
              <w:top w:w="95" w:type="dxa"/>
              <w:bottom w:w="95" w:type="dxa"/>
              <w:left w:w="110" w:type="dxa"/>
              <w:right w:w="110" w:type="dxa"/>
            </w:tcMar>
            <w:shd w:fill="FFFFFF"/>
          </w:tcPr>
          <w:p>
            <w:pPr>
              <w:spacing w:after="0" w:line="254" w:lineRule="auto"/>
              <w:jc w:val="center"/>
            </w:pPr>
            <w:r>
              <w:rPr>
                <w:b w:val="0"/>
                <w:color w:val="000000"/>
                <w:sz w:val="18"/>
              </w:rPr>
              <w:t>3</w:t>
            </w:r>
          </w:p>
        </w:tc>
        <w:tc>
          <w:tcPr>
            <w:tcW w:type="dxa" w:w="3628"/>
            <w:vAlign w:val="center"/>
            <w:tcMar>
              <w:top w:w="95" w:type="dxa"/>
              <w:bottom w:w="95" w:type="dxa"/>
              <w:left w:w="110" w:type="dxa"/>
              <w:right w:w="110" w:type="dxa"/>
            </w:tcMar>
            <w:shd w:fill="FFFFFF"/>
          </w:tcPr>
          <w:p>
            <w:pPr>
              <w:spacing w:after="0" w:line="254" w:lineRule="auto"/>
            </w:pPr>
            <w:r>
              <w:rPr>
                <w:b w:val="0"/>
                <w:color w:val="000000"/>
                <w:sz w:val="18"/>
              </w:rPr>
              <w:t>Chốt P0 và tiêu chí nghiệm thu.</w:t>
            </w:r>
          </w:p>
        </w:tc>
        <w:tc>
          <w:tcPr>
            <w:tcW w:type="dxa" w:w="5046"/>
            <w:vAlign w:val="center"/>
            <w:tcMar>
              <w:top w:w="95" w:type="dxa"/>
              <w:bottom w:w="95" w:type="dxa"/>
              <w:left w:w="110" w:type="dxa"/>
              <w:right w:w="110" w:type="dxa"/>
            </w:tcMar>
            <w:shd w:fill="FFFFFF"/>
          </w:tcPr>
          <w:p>
            <w:pPr>
              <w:spacing w:after="0" w:line="254" w:lineRule="auto"/>
            </w:pPr>
            <w:r>
              <w:rPr>
                <w:b w:val="0"/>
                <w:color w:val="000000"/>
                <w:sz w:val="18"/>
              </w:rPr>
              <w:t>Chủ dự án cùng QA: backlog nhỏ, ca UAT và danh sách ngoài phạm vi; chọn một luồng xuyên suốt đầu tiên.</w:t>
            </w:r>
          </w:p>
        </w:tc>
      </w:tr>
      <w:tr>
        <w:trPr>
          <w:cantSplit/>
        </w:trPr>
        <w:tc>
          <w:tcPr>
            <w:tcW w:type="dxa" w:w="964"/>
            <w:vAlign w:val="center"/>
            <w:tcMar>
              <w:top w:w="95" w:type="dxa"/>
              <w:bottom w:w="95" w:type="dxa"/>
              <w:left w:w="110" w:type="dxa"/>
              <w:right w:w="110" w:type="dxa"/>
            </w:tcMar>
            <w:shd w:fill="F2F5F7"/>
          </w:tcPr>
          <w:p>
            <w:pPr>
              <w:spacing w:after="0" w:line="254" w:lineRule="auto"/>
              <w:jc w:val="center"/>
            </w:pPr>
            <w:r>
              <w:rPr>
                <w:b w:val="0"/>
                <w:color w:val="000000"/>
                <w:sz w:val="18"/>
              </w:rPr>
              <w:t>4</w:t>
            </w:r>
          </w:p>
        </w:tc>
        <w:tc>
          <w:tcPr>
            <w:tcW w:type="dxa" w:w="3628"/>
            <w:vAlign w:val="center"/>
            <w:tcMar>
              <w:top w:w="95" w:type="dxa"/>
              <w:bottom w:w="95" w:type="dxa"/>
              <w:left w:w="110" w:type="dxa"/>
              <w:right w:w="110" w:type="dxa"/>
            </w:tcMar>
            <w:shd w:fill="F2F5F7"/>
          </w:tcPr>
          <w:p>
            <w:pPr>
              <w:spacing w:after="0" w:line="254" w:lineRule="auto"/>
            </w:pPr>
            <w:r>
              <w:rPr>
                <w:b w:val="0"/>
                <w:color w:val="000000"/>
                <w:sz w:val="18"/>
              </w:rPr>
              <w:t>Chuẩn bị dữ liệu và bộ QA AI Reply.</w:t>
            </w:r>
          </w:p>
        </w:tc>
        <w:tc>
          <w:tcPr>
            <w:tcW w:type="dxa" w:w="5046"/>
            <w:vAlign w:val="center"/>
            <w:tcMar>
              <w:top w:w="95" w:type="dxa"/>
              <w:bottom w:w="95" w:type="dxa"/>
              <w:left w:w="110" w:type="dxa"/>
              <w:right w:w="110" w:type="dxa"/>
            </w:tcMar>
            <w:shd w:fill="F2F5F7"/>
          </w:tcPr>
          <w:p>
            <w:pPr>
              <w:spacing w:after="0" w:line="254" w:lineRule="auto"/>
            </w:pPr>
            <w:r>
              <w:rPr>
                <w:b w:val="0"/>
                <w:color w:val="000000"/>
                <w:sz w:val="18"/>
              </w:rPr>
              <w:t>Vận hành cùng QA: giá, điều kiện, mẫu trao đổi đã ẩn danh, câu trả lời kỳ vọng và tình huống phải chuyển người xử lý.</w:t>
            </w:r>
          </w:p>
        </w:tc>
      </w:tr>
      <w:tr>
        <w:trPr>
          <w:cantSplit/>
        </w:trPr>
        <w:tc>
          <w:tcPr>
            <w:tcW w:type="dxa" w:w="964"/>
            <w:vAlign w:val="center"/>
            <w:tcMar>
              <w:top w:w="95" w:type="dxa"/>
              <w:bottom w:w="95" w:type="dxa"/>
              <w:left w:w="110" w:type="dxa"/>
              <w:right w:w="110" w:type="dxa"/>
            </w:tcMar>
            <w:shd w:fill="FFFFFF"/>
          </w:tcPr>
          <w:p>
            <w:pPr>
              <w:spacing w:after="0" w:line="254" w:lineRule="auto"/>
              <w:jc w:val="center"/>
            </w:pPr>
            <w:r>
              <w:rPr>
                <w:b w:val="0"/>
                <w:color w:val="000000"/>
                <w:sz w:val="18"/>
              </w:rPr>
              <w:t>5</w:t>
            </w:r>
          </w:p>
        </w:tc>
        <w:tc>
          <w:tcPr>
            <w:tcW w:type="dxa" w:w="3628"/>
            <w:vAlign w:val="center"/>
            <w:tcMar>
              <w:top w:w="95" w:type="dxa"/>
              <w:bottom w:w="95" w:type="dxa"/>
              <w:left w:w="110" w:type="dxa"/>
              <w:right w:w="110" w:type="dxa"/>
            </w:tcMar>
            <w:shd w:fill="FFFFFF"/>
          </w:tcPr>
          <w:p>
            <w:pPr>
              <w:spacing w:after="0" w:line="254" w:lineRule="auto"/>
            </w:pPr>
            <w:r>
              <w:rPr>
                <w:b w:val="0"/>
                <w:color w:val="000000"/>
                <w:sz w:val="18"/>
              </w:rPr>
              <w:t>Xác minh kết nối PMS.</w:t>
            </w:r>
          </w:p>
        </w:tc>
        <w:tc>
          <w:tcPr>
            <w:tcW w:type="dxa" w:w="5046"/>
            <w:vAlign w:val="center"/>
            <w:tcMar>
              <w:top w:w="95" w:type="dxa"/>
              <w:bottom w:w="95" w:type="dxa"/>
              <w:left w:w="110" w:type="dxa"/>
              <w:right w:w="110" w:type="dxa"/>
            </w:tcMar>
            <w:shd w:fill="FFFFFF"/>
          </w:tcPr>
          <w:p>
            <w:pPr>
              <w:spacing w:after="0" w:line="254" w:lineRule="auto"/>
            </w:pPr>
            <w:r>
              <w:rPr>
                <w:b w:val="0"/>
                <w:color w:val="000000"/>
                <w:sz w:val="18"/>
              </w:rPr>
              <w:t>Kỹ thuật: tài liệu API chính thức, quyền, sandbox, hợp đồng dữ liệu và danh sách điểm chưa được nhà cung cấp xác nhận.</w:t>
            </w:r>
          </w:p>
        </w:tc>
      </w:tr>
      <w:tr>
        <w:trPr>
          <w:cantSplit/>
        </w:trPr>
        <w:tc>
          <w:tcPr>
            <w:tcW w:type="dxa" w:w="964"/>
            <w:vAlign w:val="center"/>
            <w:tcMar>
              <w:top w:w="95" w:type="dxa"/>
              <w:bottom w:w="95" w:type="dxa"/>
              <w:left w:w="110" w:type="dxa"/>
              <w:right w:w="110" w:type="dxa"/>
            </w:tcMar>
            <w:shd w:fill="F2F5F7"/>
          </w:tcPr>
          <w:p>
            <w:pPr>
              <w:spacing w:after="0" w:line="254" w:lineRule="auto"/>
              <w:jc w:val="center"/>
            </w:pPr>
            <w:r>
              <w:rPr>
                <w:b w:val="0"/>
                <w:color w:val="000000"/>
                <w:sz w:val="18"/>
              </w:rPr>
              <w:t>6</w:t>
            </w:r>
          </w:p>
        </w:tc>
        <w:tc>
          <w:tcPr>
            <w:tcW w:type="dxa" w:w="3628"/>
            <w:vAlign w:val="center"/>
            <w:tcMar>
              <w:top w:w="95" w:type="dxa"/>
              <w:bottom w:w="95" w:type="dxa"/>
              <w:left w:w="110" w:type="dxa"/>
              <w:right w:w="110" w:type="dxa"/>
            </w:tcMar>
            <w:shd w:fill="F2F5F7"/>
          </w:tcPr>
          <w:p>
            <w:pPr>
              <w:spacing w:after="0" w:line="254" w:lineRule="auto"/>
            </w:pPr>
            <w:r>
              <w:rPr>
                <w:b w:val="0"/>
                <w:color w:val="000000"/>
                <w:sz w:val="18"/>
              </w:rPr>
              <w:t>Ước lượng và phân công triển khai.</w:t>
            </w:r>
          </w:p>
        </w:tc>
        <w:tc>
          <w:tcPr>
            <w:tcW w:type="dxa" w:w="5046"/>
            <w:vAlign w:val="center"/>
            <w:tcMar>
              <w:top w:w="95" w:type="dxa"/>
              <w:bottom w:w="95" w:type="dxa"/>
              <w:left w:w="110" w:type="dxa"/>
              <w:right w:w="110" w:type="dxa"/>
            </w:tcMar>
            <w:shd w:fill="F2F5F7"/>
          </w:tcPr>
          <w:p>
            <w:pPr>
              <w:spacing w:after="0" w:line="254" w:lineRule="auto"/>
            </w:pPr>
            <w:r>
              <w:rPr>
                <w:b w:val="0"/>
                <w:color w:val="000000"/>
                <w:sz w:val="18"/>
              </w:rPr>
              <w:t>Đội phát triển đề xuất; chủ dự án chốt thứ tự, người phụ trách, chi phí và điều kiện phát hành từng phần.</w:t>
            </w:r>
          </w:p>
        </w:tc>
      </w:tr>
    </w:tbl>
    <w:p>
      <w:pPr>
        <w:spacing w:after="0"/>
      </w:pPr>
      <w:r/>
    </w:p>
    <w:p>
      <w:pPr>
        <w:pStyle w:val="Heading2"/>
      </w:pPr>
      <w:r>
        <w:t>Nội dung có thể gửi kèm tài liệu</w:t>
      </w:r>
    </w:p>
    <w:p>
      <w:r>
        <w:t>Hãy dùng tài liệu CRABS/TourFlow này làm bối cảnh bàn giao. Ở bước đầu, chỉ kiểm tra hiện trạng; chưa sửa source code, chưa chạy migration và chưa thay cấu hình triển khai. Tầm nhìn bốn giai đoạn đã được chủ dự án xác nhận; các thiết kế chi tiết trong tài liệu là đề xuất cần đối chiếu với hệ thống hiện có.</w:t>
      </w:r>
    </w:p>
    <w:p>
      <w:r>
        <w:t>Hãy báo cáo: repository và commit đang kiểm tra; cách chạy môi trường thử; sơ đồ module và dữ liệu; tính năng đã có bằng chứng; phần còn thiếu; lỗi hoặc rủi ro quan trọng; câu hỏi cần chủ dự án chốt. Với mỗi kết luận, ghi đường dẫn tệp, commit hoặc kết quả kiểm thử. Nếu chưa có quyền hoặc chưa chạy được, đánh dấu CHƯA XÁC MINH, không suy diễn là tính năng đã hoàn thành.</w:t>
      </w:r>
    </w:p>
    <w:p>
      <w:r>
        <w:t>Sau đó đề xuất backlog V1 gồm các hạng mục nhỏ, phụ thuộc, tiêu chí chấp nhận và cách kiểm thử. Ưu tiên luồng bán tour và phục vụ khách, giữ PMS hiện hữu làm nguồn có thẩm quyền cho lưu trú, đặt AI Reply sau bước duyệt của nhân viên. Đưa ra phương án triển khai cụ thể để chủ dự án giao việc tiếp; chưa tự thực hiện các thay đổi trong giai đoạn kiểm kê này.</w:t>
      </w:r>
    </w:p>
    <w:p>
      <w:pPr>
        <w:pStyle w:val="Heading2"/>
      </w:pPr>
      <w:r>
        <w:t>Danh sách quyết định còn mở</w:t>
      </w:r>
    </w:p>
    <w:p>
      <w:r>
        <w:t>Cần chốt cách dùng tên CRABS và TourFlow; nhóm khách hàng đầu tiên; một cơ sở hay chuỗi; repository và môi trường chuẩn; PMS và phiên bản; quyền tích hợp; kênh giao tiếp; dữ liệu được phép đưa vào AI; ai duyệt giá và hoàn tiền; người nhận sự cố; mức mất dữ liệu và thời gian phục hồi chấp nhận được.</w:t>
      </w:r>
    </w:p>
    <w:p>
      <w:r>
        <w:t>Hồ sơ bàn giao khi bắt đầu triển khai nên gồm tài liệu này, backlog đã chốt, sơ đồ hiện trạng có bằng chứng, danh mục quyết định và bộ ca nghiệm thu. Lưu thông tin truy cập qua kênh quản lý bí mật riêng.</w:t>
      </w:r>
    </w:p>
    <w:sectPr w:rsidR="00FC693F" w:rsidRPr="0006063C" w:rsidSect="00034616">
      <w:footerReference w:type="default" r:id="rId9"/>
      <w:pgSz w:w="11906" w:h="16838"/>
      <w:pgMar w:top="1020" w:right="1134" w:bottom="992"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CRABS / TourFlow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b/>
      <w:color w:val="000000"/>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val="0"/>
      <w:iCs/>
      <w:color w:val="000000"/>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eastAsia="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eastAsia="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CRABS TourFlow Tài liệu bàn giao tầm nhìn và phát triển</dc:title>
  <dc:subject>V1 Hotel Sales &amp; Guest Operations đến V3 all-in-one</dc:subject>
  <dc:creator>Chủ dự án CRABS TourFlow</dc:creator>
  <cp:keywords>CRABS, TourFlow, PMS, MVP, AI Reply, handover</cp:keywords>
  <dc:description>generated by python-docx</dc:description>
  <cp:lastModifiedBy/>
  <cp:revision>1</cp:revision>
  <dcterms:created xsi:type="dcterms:W3CDTF">2026-10-18T00:00:00Z</dcterms:created>
  <dcterms:modified xsi:type="dcterms:W3CDTF">2026-10-18T00:00:00Z</dcterms:modified>
  <cp:category/>
</cp:coreProperties>
</file>