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gnitive-battery---continuous-recognition"/>
      <w:bookmarkEnd w:id="21"/>
      <w:r>
        <w:t xml:space="preserve">Cognitive Battery - Continuous Recognition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171009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contains procedures for using the Continuous Recognition task in the</w:t>
      </w:r>
      <w:r>
        <w:t xml:space="preserve"> </w:t>
      </w:r>
      <w:r>
        <w:t xml:space="preserve">Cognitive Battery.</w:t>
      </w:r>
    </w:p>
    <w:p>
      <w:pPr>
        <w:pStyle w:val="BodyText"/>
      </w:pPr>
      <w:r>
        <w:t xml:space="preserve">Continuous Recognition is set up to test models of memory for the accuracy of judgements of</w:t>
      </w:r>
      <w:r>
        <w:t xml:space="preserve"> </w:t>
      </w:r>
      <w:r>
        <w:t xml:space="preserve">whether a stimulus has been encountered in the past based on how long ago such stimulus</w:t>
      </w:r>
      <w:r>
        <w:t xml:space="preserve"> </w:t>
      </w:r>
      <w:r>
        <w:t xml:space="preserve">was encountered. It is designed to access both working and long-term memory, as well as</w:t>
      </w:r>
      <w:r>
        <w:t xml:space="preserve"> </w:t>
      </w:r>
      <w:r>
        <w:t xml:space="preserve">decision-making and perceptual processing speed. Depending on the image set used, the</w:t>
      </w:r>
      <w:r>
        <w:t xml:space="preserve"> </w:t>
      </w:r>
      <w:r>
        <w:t xml:space="preserve">task can also access inhibitory control based on task demands (for example, if stimuli</w:t>
      </w:r>
      <w:r>
        <w:t xml:space="preserve"> </w:t>
      </w:r>
      <w:r>
        <w:t xml:space="preserve">contain semantic or categorical relations but the subject's task does not involve</w:t>
      </w:r>
      <w:r>
        <w:t xml:space="preserve"> </w:t>
      </w:r>
      <w:r>
        <w:t xml:space="preserve">attending to these dimensions).</w:t>
      </w:r>
    </w:p>
    <w:p>
      <w:pPr>
        <w:pStyle w:val="BodyText"/>
      </w:pPr>
      <w:r>
        <w:t xml:space="preserve">On each trial, the subject is presented with an image of an object.</w:t>
      </w:r>
      <w:r>
        <w:t xml:space="preserve"> </w:t>
      </w:r>
      <w:r>
        <w:t xml:space="preserve">The subject's task is to indicate, quickly and accurately, whether they have seen the</w:t>
      </w:r>
      <w:r>
        <w:t xml:space="preserve"> </w:t>
      </w:r>
      <w:r>
        <w:t xml:space="preserve">image before, by pressing the interface (keys or screen) left for yes and right for no.</w:t>
      </w:r>
    </w:p>
    <w:p>
      <w:pPr>
        <w:pStyle w:val="BodyText"/>
      </w:pPr>
      <w:r>
        <w:t xml:space="preserve">Each image is presented twice within the session, with a delay between the first and second</w:t>
      </w:r>
      <w:r>
        <w:t xml:space="preserve"> </w:t>
      </w:r>
      <w:r>
        <w:t xml:space="preserve">presentation varying from 1 (the image is presented twice in succession) and 5 (there are 4</w:t>
      </w:r>
      <w:r>
        <w:t xml:space="preserve"> </w:t>
      </w:r>
      <w:r>
        <w:t xml:space="preserve">other images shown in between the first and second presentation). Accuracy of the response</w:t>
      </w:r>
      <w:r>
        <w:t xml:space="preserve"> </w:t>
      </w:r>
      <w:r>
        <w:t xml:space="preserve">is expected to be greater when the delay is small.</w:t>
      </w:r>
    </w:p>
    <w:p>
      <w:pPr>
        <w:pStyle w:val="BodyText"/>
      </w:pPr>
      <w:r>
        <w:t xml:space="preserve">Data saved out from the task includes responses, correct/incorrect info, image info, and</w:t>
      </w:r>
      <w:r>
        <w:t xml:space="preserve"> </w:t>
      </w:r>
      <w:r>
        <w:t xml:space="preserve">reaction time data.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hyperlink r:id="rId24">
        <w:r>
          <w:rPr>
            <w:b/>
            <w:rStyle w:val="Hyperlink"/>
          </w:rPr>
          <w:t xml:space="preserve">Cognitive Battery (or CogBat)</w:t>
        </w:r>
      </w:hyperlink>
      <w:r>
        <w:t xml:space="preserve"> </w:t>
      </w:r>
      <w:r>
        <w:t xml:space="preserve">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5">
        <w:r>
          <w:rPr>
            <w:rStyle w:val="Hyperlink"/>
          </w:rPr>
          <w:t xml:space="preserve">SMILE experiment-writing library for Python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The Cognitive Battery Continuous Recognition task</w:t>
      </w:r>
      <w:r>
        <w:t xml:space="preserve"> </w:t>
      </w:r>
      <w:r>
        <w:t xml:space="preserve">is a task within the CogBat.</w:t>
      </w:r>
    </w:p>
    <w:p>
      <w:pPr>
        <w:pStyle w:val="Heading1"/>
      </w:pPr>
      <w:bookmarkStart w:id="26" w:name="required-credentialstraining"/>
      <w:bookmarkEnd w:id="26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27" w:name="required-equipment-and-supplies"/>
      <w:bookmarkEnd w:id="27"/>
      <w:r>
        <w:t xml:space="preserve">Required equipment and supplies</w:t>
      </w:r>
    </w:p>
    <w:p>
      <w:pPr>
        <w:pStyle w:val="Compact"/>
        <w:numPr>
          <w:numId w:val="1002"/>
          <w:ilvl w:val="0"/>
        </w:numPr>
      </w:pPr>
      <w:r>
        <w:t xml:space="preserve">Android phone or tablet set up with the</w:t>
      </w:r>
      <w:r>
        <w:t xml:space="preserve"> </w:t>
      </w:r>
      <w:hyperlink r:id="rId28">
        <w:r>
          <w:rPr>
            <w:rStyle w:val="Hyperlink"/>
          </w:rPr>
          <w:t xml:space="preserve">Cognitive Battery app</w:t>
        </w:r>
      </w:hyperlink>
      <w:r>
        <w:t xml:space="preserve">.</w:t>
      </w:r>
    </w:p>
    <w:p>
      <w:pPr>
        <w:pStyle w:val="Heading1"/>
      </w:pPr>
      <w:bookmarkStart w:id="29" w:name="methods-and-procedures"/>
      <w:bookmarkEnd w:id="29"/>
      <w:r>
        <w:t xml:space="preserve">Methods and procedures</w:t>
      </w:r>
    </w:p>
    <w:p>
      <w:pPr>
        <w:pStyle w:val="Heading2"/>
      </w:pPr>
      <w:bookmarkStart w:id="30" w:name="setting-up-the-subject."/>
      <w:bookmarkEnd w:id="30"/>
      <w:r>
        <w:t xml:space="preserve">Setting up the subject.</w:t>
      </w:r>
    </w:p>
    <w:p>
      <w:pPr>
        <w:pStyle w:val="FirstParagraph"/>
      </w:pPr>
      <w:r>
        <w:t xml:space="preserve">Open the CogBat and enter the subject ID at the appropriate screen. Select the</w:t>
      </w:r>
      <w:r>
        <w:t xml:space="preserve"> </w:t>
      </w:r>
      <w:r>
        <w:t xml:space="preserve">Continuous Recognition task from the task-selection menu.</w:t>
      </w:r>
    </w:p>
    <w:p>
      <w:pPr>
        <w:pStyle w:val="BodyText"/>
      </w:pPr>
      <w:r>
        <w:t xml:space="preserve">Review the on-screen instructions with the subject and ask if they have any questions.</w:t>
      </w:r>
    </w:p>
    <w:p>
      <w:pPr>
        <w:pStyle w:val="Heading1"/>
      </w:pPr>
      <w:bookmarkStart w:id="31" w:name="revisions"/>
      <w:bookmarkEnd w:id="31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170919</w:t>
            </w:r>
          </w:p>
        </w:tc>
        <w:tc>
          <w:p>
            <w:pPr>
              <w:pStyle w:val="Compact"/>
              <w:jc w:val="left"/>
            </w:pPr>
            <w:r>
              <w:t xml:space="preserve">09/19/2017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Added links to other CogBat protocols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171009</w:t>
            </w:r>
          </w:p>
        </w:tc>
        <w:tc>
          <w:p>
            <w:pPr>
              <w:pStyle w:val="Compact"/>
              <w:jc w:val="left"/>
            </w:pPr>
            <w:r>
              <w:t xml:space="preserve">10/09/2017</w:t>
            </w:r>
          </w:p>
        </w:tc>
        <w:tc>
          <w:p>
            <w:pPr>
              <w:pStyle w:val="Compact"/>
              <w:jc w:val="left"/>
            </w:pPr>
            <w:r>
              <w:t xml:space="preserve">Updates to task rationale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39a2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1deb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2017-12-22T21:25:15Z</dcterms:created>
  <dcterms:modified xsi:type="dcterms:W3CDTF">2017-12-22T21:25:15Z</dcterms:modified>
</cp:coreProperties>
</file>