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cognitive-battery---flanker"/>
      <w:bookmarkEnd w:id="21"/>
      <w:r>
        <w:t xml:space="preserve">Cognitive Battery - Flanker</w:t>
      </w:r>
    </w:p>
    <w:p>
      <w:pPr>
        <w:pStyle w:val="FirstParagraph"/>
      </w:pPr>
      <w:r>
        <w:t xml:space="preserve">Author: Michael Gravina</w:t>
      </w:r>
      <w:r>
        <w:br w:type="textWrapping"/>
      </w:r>
      <w:r>
        <w:t xml:space="preserve">Revision: 171009</w:t>
      </w:r>
    </w:p>
    <w:p>
      <w:pPr>
        <w:pStyle w:val="Heading1"/>
      </w:pPr>
      <w:bookmarkStart w:id="22" w:name="purpose"/>
      <w:bookmarkEnd w:id="22"/>
      <w:r>
        <w:t xml:space="preserve">Purpose</w:t>
      </w:r>
    </w:p>
    <w:p>
      <w:pPr>
        <w:pStyle w:val="FirstParagraph"/>
      </w:pPr>
      <w:r>
        <w:t xml:space="preserve">This protocol contains procedures for using the Flanker task in the Cognitive Battery.</w:t>
      </w:r>
    </w:p>
    <w:p>
      <w:pPr>
        <w:pStyle w:val="BodyText"/>
      </w:pPr>
      <w:r>
        <w:t xml:space="preserve">Flanker is set up to test time-constrained decision-making models where a subject must select</w:t>
      </w:r>
      <w:r>
        <w:t xml:space="preserve"> </w:t>
      </w:r>
      <w:r>
        <w:t xml:space="preserve">among 2 competing options. The task is constructed to access decision-making and perceptual</w:t>
      </w:r>
      <w:r>
        <w:t xml:space="preserve"> </w:t>
      </w:r>
      <w:r>
        <w:t xml:space="preserve">processing speed, with a particular focus on inhibitory control to suppress distracting</w:t>
      </w:r>
      <w:r>
        <w:t xml:space="preserve"> </w:t>
      </w:r>
      <w:r>
        <w:t xml:space="preserve">information presented alongside the main stimulus.</w:t>
      </w:r>
    </w:p>
    <w:p>
      <w:pPr>
        <w:pStyle w:val="BodyText"/>
      </w:pPr>
      <w:r>
        <w:t xml:space="preserve">On each trial, the subject is presented with a row of symbols.</w:t>
      </w:r>
      <w:r>
        <w:t xml:space="preserve"> </w:t>
      </w:r>
      <w:r>
        <w:t xml:space="preserve">The central symbol is an arrow pointing either right or left, and the subject's task is to</w:t>
      </w:r>
      <w:r>
        <w:t xml:space="preserve"> </w:t>
      </w:r>
      <w:r>
        <w:t xml:space="preserve">indicate, quickly and accurately, which direction it is pointing by pressing the interface</w:t>
      </w:r>
      <w:r>
        <w:t xml:space="preserve"> </w:t>
      </w:r>
      <w:r>
        <w:t xml:space="preserve">(keys or touchscreen) in that direction.</w:t>
      </w:r>
    </w:p>
    <w:p>
      <w:pPr>
        <w:pStyle w:val="BodyText"/>
      </w:pPr>
      <w:r>
        <w:t xml:space="preserve">The surrounding symbols, or "flankers", may be arrows pointing right or left or a separate symbol</w:t>
      </w:r>
      <w:r>
        <w:t xml:space="preserve"> </w:t>
      </w:r>
      <w:r>
        <w:t xml:space="preserve">with no directionality. The flankers act to distract the subject with congruent, conflicting,</w:t>
      </w:r>
      <w:r>
        <w:t xml:space="preserve"> </w:t>
      </w:r>
      <w:r>
        <w:t xml:space="preserve">or neutral information. Therefore an implicit goal of the task is to ignore the flankers</w:t>
      </w:r>
      <w:r>
        <w:t xml:space="preserve"> </w:t>
      </w:r>
      <w:r>
        <w:t xml:space="preserve">and focus only on the central stimulus.</w:t>
      </w:r>
    </w:p>
    <w:p>
      <w:pPr>
        <w:pStyle w:val="BodyText"/>
      </w:pPr>
      <w:r>
        <w:t xml:space="preserve">Each trial presents a new row of symbols. When all trials have been completed, the subject is</w:t>
      </w:r>
      <w:r>
        <w:t xml:space="preserve"> </w:t>
      </w:r>
      <w:r>
        <w:t xml:space="preserve">presented with a score that factors in both accurate responses and reaction time.</w:t>
      </w:r>
    </w:p>
    <w:p>
      <w:pPr>
        <w:pStyle w:val="BodyText"/>
      </w:pPr>
      <w:r>
        <w:t xml:space="preserve">Data saved out from the task includes responses, correct/incorrect info, and reaction time</w:t>
      </w:r>
      <w:r>
        <w:t xml:space="preserve"> </w:t>
      </w:r>
      <w:r>
        <w:t xml:space="preserve">data.</w:t>
      </w:r>
    </w:p>
    <w:p>
      <w:pPr>
        <w:pStyle w:val="Heading1"/>
      </w:pPr>
      <w:bookmarkStart w:id="23" w:name="terminology"/>
      <w:bookmarkEnd w:id="23"/>
      <w:r>
        <w:t xml:space="preserve">Terminology</w:t>
      </w:r>
    </w:p>
    <w:p>
      <w:pPr>
        <w:numPr>
          <w:numId w:val="1001"/>
          <w:ilvl w:val="0"/>
        </w:numPr>
      </w:pPr>
      <w:r>
        <w:t xml:space="preserve">The</w:t>
      </w:r>
      <w:r>
        <w:t xml:space="preserve"> </w:t>
      </w:r>
      <w:hyperlink r:id="rId24">
        <w:r>
          <w:rPr>
            <w:rStyle w:val="Hyperlink"/>
          </w:rPr>
          <w:t xml:space="preserve">Cognitive Battery (or CogBat)</w:t>
        </w:r>
      </w:hyperlink>
      <w:r>
        <w:t xml:space="preserve"> </w:t>
      </w:r>
      <w:r>
        <w:t xml:space="preserve">is a set of computerized tasks for the Android operating</w:t>
      </w:r>
      <w:r>
        <w:t xml:space="preserve"> </w:t>
      </w:r>
      <w:r>
        <w:t xml:space="preserve">system, running on the</w:t>
      </w:r>
      <w:r>
        <w:t xml:space="preserve"> </w:t>
      </w:r>
      <w:hyperlink r:id="rId25">
        <w:r>
          <w:rPr>
            <w:rStyle w:val="Hyperlink"/>
          </w:rPr>
          <w:t xml:space="preserve">SMILE experiment-writing library for Python</w:t>
        </w:r>
      </w:hyperlink>
      <w:r>
        <w:t xml:space="preserve">.</w:t>
      </w:r>
    </w:p>
    <w:p>
      <w:pPr>
        <w:numPr>
          <w:numId w:val="1001"/>
          <w:ilvl w:val="0"/>
        </w:numPr>
      </w:pPr>
      <w:r>
        <w:rPr>
          <w:b/>
        </w:rPr>
        <w:t xml:space="preserve">The Cognitive Battery Flanker task</w:t>
      </w:r>
      <w:r>
        <w:t xml:space="preserve"> </w:t>
      </w:r>
      <w:r>
        <w:t xml:space="preserve">is a task within the CogBat.</w:t>
      </w:r>
    </w:p>
    <w:p>
      <w:pPr>
        <w:numPr>
          <w:numId w:val="1001"/>
          <w:ilvl w:val="0"/>
        </w:numPr>
      </w:pPr>
      <w:r>
        <w:t xml:space="preserve">**Flankers* are the stimuli symbols to the left and right of the central symbol. They</w:t>
      </w:r>
      <w:r>
        <w:t xml:space="preserve"> </w:t>
      </w:r>
      <w:r>
        <w:t xml:space="preserve">serve to distract the subject with information that may conflict with the signal they are</w:t>
      </w:r>
      <w:r>
        <w:t xml:space="preserve"> </w:t>
      </w:r>
      <w:r>
        <w:t xml:space="preserve">supposed to attend to (the direction of the central symbol).</w:t>
      </w:r>
    </w:p>
    <w:p>
      <w:pPr>
        <w:pStyle w:val="Heading1"/>
      </w:pPr>
      <w:bookmarkStart w:id="26" w:name="required-credentialstraining"/>
      <w:bookmarkEnd w:id="26"/>
      <w:r>
        <w:t xml:space="preserve">Required credentials/training</w:t>
      </w:r>
    </w:p>
    <w:p>
      <w:pPr>
        <w:pStyle w:val="FirstParagraph"/>
      </w:pPr>
      <w:r>
        <w:t xml:space="preserve">No special qualifications required.</w:t>
      </w:r>
    </w:p>
    <w:p>
      <w:pPr>
        <w:pStyle w:val="Heading1"/>
      </w:pPr>
      <w:bookmarkStart w:id="27" w:name="required-equipment-and-supplies"/>
      <w:bookmarkEnd w:id="27"/>
      <w:r>
        <w:t xml:space="preserve">Required equipment and supplies</w:t>
      </w:r>
    </w:p>
    <w:p>
      <w:pPr>
        <w:pStyle w:val="Compact"/>
        <w:numPr>
          <w:numId w:val="1002"/>
          <w:ilvl w:val="0"/>
        </w:numPr>
      </w:pPr>
      <w:r>
        <w:t xml:space="preserve">Android phone or tablet set up with the</w:t>
      </w:r>
      <w:r>
        <w:t xml:space="preserve"> </w:t>
      </w:r>
      <w:hyperlink r:id="rId28">
        <w:r>
          <w:rPr>
            <w:rStyle w:val="Hyperlink"/>
          </w:rPr>
          <w:t xml:space="preserve">Cognitive Battery app</w:t>
        </w:r>
      </w:hyperlink>
      <w:r>
        <w:t xml:space="preserve">.</w:t>
      </w:r>
    </w:p>
    <w:p>
      <w:pPr>
        <w:pStyle w:val="Heading1"/>
      </w:pPr>
      <w:bookmarkStart w:id="29" w:name="methods-and-procedures"/>
      <w:bookmarkEnd w:id="29"/>
      <w:r>
        <w:t xml:space="preserve">Methods and procedures</w:t>
      </w:r>
    </w:p>
    <w:p>
      <w:pPr>
        <w:pStyle w:val="Heading2"/>
      </w:pPr>
      <w:bookmarkStart w:id="30" w:name="setting-up-the-subject."/>
      <w:bookmarkEnd w:id="30"/>
      <w:r>
        <w:t xml:space="preserve">Setting up the subject.</w:t>
      </w:r>
    </w:p>
    <w:p>
      <w:pPr>
        <w:pStyle w:val="FirstParagraph"/>
      </w:pPr>
      <w:r>
        <w:t xml:space="preserve">Open the CogBat and enter the subject ID at the appropriate screen. Select the Flanker task from</w:t>
      </w:r>
      <w:r>
        <w:t xml:space="preserve"> </w:t>
      </w:r>
      <w:r>
        <w:t xml:space="preserve">the task-selection menu.</w:t>
      </w:r>
    </w:p>
    <w:p>
      <w:pPr>
        <w:pStyle w:val="BodyText"/>
      </w:pPr>
      <w:r>
        <w:t xml:space="preserve">Review the on-screen instructions with the subject and ask if they have any questions.</w:t>
      </w:r>
    </w:p>
    <w:p>
      <w:pPr>
        <w:pStyle w:val="Heading1"/>
      </w:pPr>
      <w:bookmarkStart w:id="31" w:name="revisions"/>
      <w:bookmarkEnd w:id="31"/>
      <w:r>
        <w:t xml:space="preserve">Revisions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SOP Revision 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Description of change(s)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170919</w:t>
            </w:r>
          </w:p>
        </w:tc>
        <w:tc>
          <w:p>
            <w:pPr>
              <w:pStyle w:val="Compact"/>
              <w:jc w:val="left"/>
            </w:pPr>
            <w:r>
              <w:t xml:space="preserve">09/19/2017</w:t>
            </w:r>
          </w:p>
        </w:tc>
        <w:tc>
          <w:p>
            <w:pPr>
              <w:pStyle w:val="Compact"/>
              <w:jc w:val="left"/>
            </w:pPr>
            <w:r>
              <w:t xml:space="preserve">First version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171003</w:t>
            </w:r>
          </w:p>
        </w:tc>
        <w:tc>
          <w:p>
            <w:pPr>
              <w:pStyle w:val="Compact"/>
              <w:jc w:val="left"/>
            </w:pPr>
            <w:r>
              <w:t xml:space="preserve">10/03/2017</w:t>
            </w:r>
          </w:p>
        </w:tc>
        <w:tc>
          <w:p>
            <w:pPr>
              <w:pStyle w:val="Compact"/>
              <w:jc w:val="left"/>
            </w:pPr>
            <w:r>
              <w:t xml:space="preserve">Added links to other CogBat protocols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171009</w:t>
            </w:r>
          </w:p>
        </w:tc>
        <w:tc>
          <w:p>
            <w:pPr>
              <w:pStyle w:val="Compact"/>
              <w:jc w:val="left"/>
            </w:pPr>
            <w:r>
              <w:t xml:space="preserve">10/09/2017</w:t>
            </w:r>
          </w:p>
        </w:tc>
        <w:tc>
          <w:p>
            <w:pPr>
              <w:pStyle w:val="Compact"/>
              <w:jc w:val="left"/>
            </w:pPr>
            <w:r>
              <w:t xml:space="preserve">Updated task rationale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f075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04d8c5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smile-docs.readthedocs.io/en/latest/" TargetMode="External" /><Relationship Type="http://schemas.openxmlformats.org/officeDocument/2006/relationships/hyperlink" Id="rId24" Target="https://osf.io/8mdfy/wiki/home/" TargetMode="External" /><Relationship Type="http://schemas.openxmlformats.org/officeDocument/2006/relationships/hyperlink" Id="rId28" Target="https://osf.io/g7e3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smile-docs.readthedocs.io/en/latest/" TargetMode="External" /><Relationship Type="http://schemas.openxmlformats.org/officeDocument/2006/relationships/hyperlink" Id="rId24" Target="https://osf.io/8mdfy/wiki/home/" TargetMode="External" /><Relationship Type="http://schemas.openxmlformats.org/officeDocument/2006/relationships/hyperlink" Id="rId28" Target="https://osf.io/g7e3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2017-12-19T13:44:13Z</dcterms:created>
  <dcterms:modified xsi:type="dcterms:W3CDTF">2017-12-19T13:44:13Z</dcterms:modified>
</cp:coreProperties>
</file>