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SAT Reading Fundamentals</w:t>
      </w:r>
    </w:p>
    <w:p>
      <w:pPr>
        <w:pStyle w:val="Heading2"/>
        <w:jc w:val="center"/>
      </w:pPr>
      <w:r>
        <w:t>Central Ideas &amp; Details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lesson_01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CID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1. Identify main ideas in reading passages</w:t>
      </w:r>
    </w:p>
    <w:p>
      <w:pPr>
        <w:pStyle w:val="ListBullet"/>
      </w:pPr>
      <w:r>
        <w:t>2. Distinguish between central ideas and supporting details</w:t>
      </w:r>
    </w:p>
    <w:p>
      <w:pPr>
        <w:pStyle w:val="ListBullet"/>
      </w:pPr>
      <w:r>
        <w:t>3. Apply strategies for finding topic sentences</w:t>
      </w:r>
    </w:p>
    <w:p>
      <w:pPr>
        <w:pStyle w:val="ListBullet"/>
      </w:pPr>
      <w:r>
        <w:t>4. Practice with authentic SAT reading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SAT Reading Fundamentals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the skill of identifying central ideas and supporting details - a crucial foundation for SAT Reading success.</w:t>
      </w:r>
    </w:p>
    <w:p>
      <w:pPr>
        <w:pStyle w:val="Heading4"/>
      </w:pPr>
      <w:r>
        <w:t>Key Points</w:t>
      </w:r>
    </w:p>
    <w:p>
      <w:pPr>
        <w:pStyle w:val="ListBullet"/>
      </w:pPr>
      <w:r>
        <w:t>Understand what makes an idea 'central' vs. supporting</w:t>
      </w:r>
    </w:p>
    <w:p>
      <w:pPr>
        <w:pStyle w:val="ListBullet"/>
      </w:pPr>
      <w:r>
        <w:t>Learn the 3-step method for finding main ideas</w:t>
      </w:r>
    </w:p>
    <w:p>
      <w:pPr>
        <w:pStyle w:val="ListBullet"/>
      </w:pPr>
      <w:r>
        <w:t>Practice with real SAT passage formats</w:t>
      </w:r>
    </w:p>
    <w:p>
      <w:pPr>
        <w:pStyle w:val="ListBullet"/>
      </w:pPr>
      <w:r>
        <w:t>Build confidence with guided examples</w:t>
      </w:r>
    </w:p>
    <w:p/>
    <w:p>
      <w:pPr>
        <w:pStyle w:val="Heading2"/>
      </w:pPr>
      <w:r>
        <w:t>Slide 2: What is a Central Idea?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Understanding Central Ideas</w:t>
      </w:r>
    </w:p>
    <w:p>
      <w:r>
        <w:t>A central idea is the main point or argument that the author wants to communicate. It's what the entire passage is really about.</w:t>
      </w:r>
    </w:p>
    <w:p/>
    <w:p>
      <w:pPr>
        <w:pStyle w:val="Heading2"/>
      </w:pPr>
      <w:r>
        <w:t>Slide 3: The 3-Step Method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The Topic-Purpose-Main Idea Method</w:t>
      </w:r>
    </w:p>
    <w:p>
      <w:pPr>
        <w:pStyle w:val="Heading4"/>
      </w:pPr>
      <w:r>
        <w:t>Strategy Steps</w:t>
      </w:r>
    </w:p>
    <w:p>
      <w:r>
        <w:rPr>
          <w:b/>
        </w:rPr>
        <w:t>Step 1: Find the TOPIC</w:t>
      </w:r>
    </w:p>
    <w:p/>
    <w:p>
      <w:r>
        <w:rPr>
          <w:b/>
        </w:rPr>
        <w:t>Step 2: Identify the PURPOSE</w:t>
      </w:r>
    </w:p>
    <w:p/>
    <w:p>
      <w:r>
        <w:rPr>
          <w:b/>
        </w:rPr>
        <w:t>Step 3: Combine for MAIN IDEA</w:t>
      </w:r>
    </w:p>
    <w:p/>
    <w:p/>
    <w:p>
      <w:pPr>
        <w:pStyle w:val="Heading2"/>
      </w:pPr>
      <w:r>
        <w:t>Slide 4: Guided Practice: Let's Try It Together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Practice Passage</w:t>
      </w:r>
    </w:p>
    <w:p/>
    <w:p>
      <w:pPr>
        <w:pStyle w:val="Heading2"/>
      </w:pPr>
      <w:r>
        <w:t>Slide 5: Your Turn: Find the Central Idea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6: Apply Your Skills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SAT-Style Questions</w:t>
      </w:r>
    </w:p>
    <w:p/>
    <w:p>
      <w:pPr>
        <w:pStyle w:val="Heading2"/>
      </w:pPr>
      <w:r>
        <w:t>Slide 7: Key Takeaways</w:t>
      </w:r>
    </w:p>
    <w:p>
      <w:r>
        <w:t>ID: slide_07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What You've Learned</w:t>
      </w:r>
    </w:p>
    <w:p/>
    <w:p>
      <w:pPr>
        <w:pStyle w:val="Heading2"/>
      </w:pPr>
      <w:r>
        <w:t>Slide 8: Mastery Check</w:t>
      </w:r>
    </w:p>
    <w:p>
      <w:r>
        <w:t>ID: slide_08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