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rPr>
      </w:pPr>
      <w:bookmarkStart w:colFirst="0" w:colLast="0" w:name="_w2dpuj6em5u0" w:id="0"/>
      <w:bookmarkEnd w:id="0"/>
      <w:r w:rsidDel="00000000" w:rsidR="00000000" w:rsidRPr="00000000">
        <w:rPr>
          <w:b w:val="1"/>
          <w:rtl w:val="0"/>
        </w:rPr>
        <w:t xml:space="preserve">Satellite-assisted monitoring of water quality to support the implementation of the Water Framework Directive</w:t>
      </w:r>
    </w:p>
    <w:p w:rsidR="00000000" w:rsidDel="00000000" w:rsidP="00000000" w:rsidRDefault="00000000" w:rsidRPr="00000000" w14:paraId="00000002">
      <w:pPr>
        <w:pStyle w:val="Heading1"/>
        <w:numPr>
          <w:ilvl w:val="0"/>
          <w:numId w:val="1"/>
        </w:numPr>
        <w:spacing w:after="240" w:before="240" w:lineRule="auto"/>
        <w:ind w:left="720" w:hanging="360"/>
        <w:rPr>
          <w:sz w:val="22"/>
          <w:szCs w:val="22"/>
        </w:rPr>
      </w:pPr>
      <w:bookmarkStart w:colFirst="0" w:colLast="0" w:name="_w2dpuj6em5u0" w:id="0"/>
      <w:bookmarkEnd w:id="0"/>
      <w:r w:rsidDel="00000000" w:rsidR="00000000" w:rsidRPr="00000000">
        <w:rPr>
          <w:sz w:val="22"/>
          <w:szCs w:val="22"/>
          <w:rtl w:val="0"/>
        </w:rPr>
        <w:t xml:space="preserve"> Introduction</w:t>
      </w:r>
    </w:p>
    <w:p w:rsidR="00000000" w:rsidDel="00000000" w:rsidP="00000000" w:rsidRDefault="00000000" w:rsidRPr="00000000" w14:paraId="00000003">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Water Framework Directive (WFD)</w:t>
      </w:r>
    </w:p>
    <w:p w:rsidR="00000000" w:rsidDel="00000000" w:rsidP="00000000" w:rsidRDefault="00000000" w:rsidRPr="00000000" w14:paraId="00000004">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Satellite observation derived metrics can help fill these gaps, particularly with regard to biological quality elements of medium (several km2) to large-sized surface waters</w:t>
      </w:r>
    </w:p>
    <w:p w:rsidR="00000000" w:rsidDel="00000000" w:rsidP="00000000" w:rsidRDefault="00000000" w:rsidRPr="00000000" w14:paraId="00000005">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(short-lived phytoplankton blooms;  short-term changes in angiosperm abundance in intertidal areas)   (all four biological quality elements BQE1-1 to BQE1-4)  (transparency)</w:t>
      </w:r>
    </w:p>
    <w:p w:rsidR="00000000" w:rsidDel="00000000" w:rsidP="00000000" w:rsidRDefault="00000000" w:rsidRPr="00000000" w14:paraId="00000006">
      <w:pPr>
        <w:pStyle w:val="Heading1"/>
        <w:numPr>
          <w:ilvl w:val="0"/>
          <w:numId w:val="1"/>
        </w:numPr>
        <w:spacing w:after="0" w:afterAutospacing="0" w:before="240" w:lineRule="auto"/>
        <w:ind w:left="720" w:hanging="360"/>
        <w:rPr>
          <w:sz w:val="22"/>
          <w:szCs w:val="22"/>
        </w:rPr>
      </w:pPr>
      <w:bookmarkStart w:colFirst="0" w:colLast="0" w:name="_w2dpuj6em5u0" w:id="0"/>
      <w:bookmarkEnd w:id="0"/>
      <w:r w:rsidDel="00000000" w:rsidR="00000000" w:rsidRPr="00000000">
        <w:rPr>
          <w:sz w:val="22"/>
          <w:szCs w:val="22"/>
          <w:rtl w:val="0"/>
        </w:rPr>
        <w:t xml:space="preserve">A growing use of satellite observation for water quality</w:t>
      </w:r>
    </w:p>
    <w:p w:rsidR="00000000" w:rsidDel="00000000" w:rsidP="00000000" w:rsidRDefault="00000000" w:rsidRPr="00000000" w14:paraId="00000007">
      <w:pPr>
        <w:pStyle w:val="Heading1"/>
        <w:numPr>
          <w:ilvl w:val="0"/>
          <w:numId w:val="1"/>
        </w:numPr>
        <w:spacing w:after="240" w:before="0" w:beforeAutospacing="0" w:lineRule="auto"/>
        <w:ind w:left="720" w:hanging="360"/>
        <w:rPr>
          <w:sz w:val="22"/>
          <w:szCs w:val="22"/>
        </w:rPr>
      </w:pPr>
      <w:bookmarkStart w:colFirst="0" w:colLast="0" w:name="_w2dpuj6em5u0" w:id="0"/>
      <w:bookmarkEnd w:id="0"/>
      <w:r w:rsidDel="00000000" w:rsidR="00000000" w:rsidRPr="00000000">
        <w:rPr>
          <w:sz w:val="22"/>
          <w:szCs w:val="22"/>
          <w:rtl w:val="0"/>
        </w:rPr>
        <w:t xml:space="preserve">Additional information from satellite observations</w:t>
      </w:r>
    </w:p>
    <w:p w:rsidR="00000000" w:rsidDel="00000000" w:rsidP="00000000" w:rsidRDefault="00000000" w:rsidRPr="00000000" w14:paraId="00000008">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The biomass of phytoplankton can be produced using satellite observations using Chl-a as a proxy. Recently, the Centre for Limnology in Estonia used data from the Sentinel-2 multispectral instrument (MSI) at 10 m spatial resolution to observe phytoplankton biomass in Estonian lakes.</w:t>
      </w:r>
    </w:p>
    <w:p w:rsidR="00000000" w:rsidDel="00000000" w:rsidP="00000000" w:rsidRDefault="00000000" w:rsidRPr="00000000" w14:paraId="00000009">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monitor the frequency and intensity of phytoplankton blooms. Currently, only bloom intensity is measured8,9 because measuring the frequency of blooms has been considered too costly. Revision of the WFD provides an opportunity to address this by explicitly including reference to satellite-derived Chl-a as a cost-effective method to address this component of the legislation. Diagnostic information on the presence of cyanobacteria in surface waters from satellite observations would likely provide additional value.</w:t>
      </w:r>
    </w:p>
    <w:p w:rsidR="00000000" w:rsidDel="00000000" w:rsidP="00000000" w:rsidRDefault="00000000" w:rsidRPr="00000000" w14:paraId="0000000A">
      <w:pPr>
        <w:pStyle w:val="Heading1"/>
        <w:numPr>
          <w:ilvl w:val="0"/>
          <w:numId w:val="1"/>
        </w:numPr>
        <w:spacing w:after="0" w:afterAutospacing="0" w:before="240" w:lineRule="auto"/>
        <w:ind w:left="720" w:hanging="360"/>
        <w:rPr>
          <w:sz w:val="22"/>
          <w:szCs w:val="22"/>
        </w:rPr>
      </w:pPr>
      <w:bookmarkStart w:colFirst="0" w:colLast="0" w:name="_w2dpuj6em5u0" w:id="0"/>
      <w:bookmarkEnd w:id="0"/>
      <w:r w:rsidDel="00000000" w:rsidR="00000000" w:rsidRPr="00000000">
        <w:rPr>
          <w:sz w:val="22"/>
          <w:szCs w:val="22"/>
          <w:rtl w:val="0"/>
        </w:rPr>
        <w:t xml:space="preserve">Improving spatial and temporal observation coverage</w:t>
      </w:r>
    </w:p>
    <w:p w:rsidR="00000000" w:rsidDel="00000000" w:rsidP="00000000" w:rsidRDefault="00000000" w:rsidRPr="00000000" w14:paraId="0000000B">
      <w:pPr>
        <w:pStyle w:val="Heading1"/>
        <w:numPr>
          <w:ilvl w:val="0"/>
          <w:numId w:val="1"/>
        </w:numPr>
        <w:spacing w:after="240" w:before="0" w:beforeAutospacing="0" w:lineRule="auto"/>
        <w:ind w:left="720" w:hanging="360"/>
        <w:rPr>
          <w:sz w:val="22"/>
          <w:szCs w:val="22"/>
        </w:rPr>
      </w:pPr>
      <w:bookmarkStart w:colFirst="0" w:colLast="0" w:name="_w2dpuj6em5u0" w:id="0"/>
      <w:bookmarkEnd w:id="0"/>
      <w:r w:rsidDel="00000000" w:rsidR="00000000" w:rsidRPr="00000000">
        <w:rPr>
          <w:sz w:val="22"/>
          <w:szCs w:val="22"/>
          <w:rtl w:val="0"/>
        </w:rPr>
        <w:t xml:space="preserve">Towards a standardised and harmonised approach</w:t>
      </w:r>
      <w:r w:rsidDel="00000000" w:rsidR="00000000" w:rsidRPr="00000000">
        <w:rPr>
          <w:rtl w:val="0"/>
        </w:rPr>
      </w:r>
    </w:p>
    <w:p w:rsidR="00000000" w:rsidDel="00000000" w:rsidP="00000000" w:rsidRDefault="00000000" w:rsidRPr="00000000" w14:paraId="0000000C">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Standardisation should include elements of how observation methodologies (algorithms) are assessed, how observations from multiple sensors are combined, and how product uncertainties compare with currently used methods. Harmonisation efforts should include the fusion of in situ and remote observations as well as the merging of results originating from complementary methodologies (algorithms), all the while upholding standards of measurement.</w:t>
      </w:r>
    </w:p>
    <w:p w:rsidR="00000000" w:rsidDel="00000000" w:rsidP="00000000" w:rsidRDefault="00000000" w:rsidRPr="00000000" w14:paraId="0000000D">
      <w:pPr>
        <w:pStyle w:val="Heading1"/>
        <w:numPr>
          <w:ilvl w:val="0"/>
          <w:numId w:val="1"/>
        </w:numPr>
        <w:spacing w:after="240" w:before="240" w:lineRule="auto"/>
        <w:ind w:left="720" w:hanging="360"/>
        <w:rPr>
          <w:sz w:val="22"/>
          <w:szCs w:val="22"/>
        </w:rPr>
      </w:pPr>
      <w:bookmarkStart w:colFirst="0" w:colLast="0" w:name="_w2dpuj6em5u0" w:id="0"/>
      <w:bookmarkEnd w:id="0"/>
      <w:r w:rsidDel="00000000" w:rsidR="00000000" w:rsidRPr="00000000">
        <w:rPr>
          <w:sz w:val="22"/>
          <w:szCs w:val="22"/>
          <w:rtl w:val="0"/>
        </w:rPr>
        <w:t xml:space="preserve">Holistic assessment and implementation of Programme of Measures</w:t>
      </w:r>
    </w:p>
    <w:p w:rsidR="00000000" w:rsidDel="00000000" w:rsidP="00000000" w:rsidRDefault="00000000" w:rsidRPr="00000000" w14:paraId="0000000E">
      <w:pPr>
        <w:pStyle w:val="Heading1"/>
        <w:spacing w:after="240" w:before="240" w:lineRule="auto"/>
        <w:ind w:left="360" w:firstLine="0"/>
        <w:rPr>
          <w:sz w:val="22"/>
          <w:szCs w:val="22"/>
        </w:rPr>
      </w:pPr>
      <w:bookmarkStart w:colFirst="0" w:colLast="0" w:name="_w2dpuj6em5u0" w:id="0"/>
      <w:bookmarkEnd w:id="0"/>
      <w:r w:rsidDel="00000000" w:rsidR="00000000" w:rsidRPr="00000000">
        <w:rPr>
          <w:sz w:val="22"/>
          <w:szCs w:val="22"/>
          <w:rtl w:val="0"/>
        </w:rPr>
        <w:t xml:space="preserve"> </w:t>
      </w:r>
    </w:p>
    <w:p w:rsidR="00000000" w:rsidDel="00000000" w:rsidP="00000000" w:rsidRDefault="00000000" w:rsidRPr="00000000" w14:paraId="0000000F">
      <w:pPr>
        <w:pStyle w:val="Heading1"/>
        <w:numPr>
          <w:ilvl w:val="0"/>
          <w:numId w:val="1"/>
        </w:numPr>
        <w:spacing w:after="240" w:before="240" w:lineRule="auto"/>
        <w:ind w:left="720" w:hanging="360"/>
        <w:rPr>
          <w:sz w:val="22"/>
          <w:szCs w:val="22"/>
        </w:rPr>
      </w:pPr>
      <w:bookmarkStart w:colFirst="0" w:colLast="0" w:name="_w2dpuj6em5u0" w:id="0"/>
      <w:bookmarkEnd w:id="0"/>
      <w:r w:rsidDel="00000000" w:rsidR="00000000" w:rsidRPr="00000000">
        <w:rPr>
          <w:sz w:val="22"/>
          <w:szCs w:val="22"/>
          <w:rtl w:val="0"/>
        </w:rPr>
        <w:t xml:space="preserve">Potential barriers to uptake</w:t>
      </w:r>
    </w:p>
    <w:p w:rsidR="00000000" w:rsidDel="00000000" w:rsidP="00000000" w:rsidRDefault="00000000" w:rsidRPr="00000000" w14:paraId="00000010">
      <w:pPr>
        <w:pStyle w:val="Heading1"/>
        <w:spacing w:after="240" w:before="240" w:lineRule="auto"/>
        <w:rPr>
          <w:sz w:val="22"/>
          <w:szCs w:val="22"/>
        </w:rPr>
      </w:pPr>
      <w:bookmarkStart w:colFirst="0" w:colLast="0" w:name="_w2dpuj6em5u0" w:id="0"/>
      <w:bookmarkEnd w:id="0"/>
      <w:r w:rsidDel="00000000" w:rsidR="00000000" w:rsidRPr="00000000">
        <w:rPr>
          <w:sz w:val="22"/>
          <w:szCs w:val="22"/>
          <w:rtl w:val="0"/>
        </w:rPr>
        <w:t xml:space="preserve">The Water Framework Directive requires that multiple biological, chemical and physical elements be measured.</w:t>
      </w:r>
    </w:p>
    <w:p w:rsidR="00000000" w:rsidDel="00000000" w:rsidP="00000000" w:rsidRDefault="00000000" w:rsidRPr="00000000" w14:paraId="00000011">
      <w:pPr>
        <w:pStyle w:val="Heading1"/>
        <w:spacing w:after="240" w:before="240" w:lineRule="auto"/>
        <w:rPr>
          <w:sz w:val="22"/>
          <w:szCs w:val="22"/>
        </w:rPr>
      </w:pPr>
      <w:bookmarkStart w:colFirst="0" w:colLast="0" w:name="_w2dpuj6em5u0" w:id="0"/>
      <w:bookmarkEnd w:id="0"/>
      <w:r w:rsidDel="00000000" w:rsidR="00000000" w:rsidRPr="00000000">
        <w:rPr>
          <w:sz w:val="22"/>
          <w:szCs w:val="22"/>
          <w:rtl w:val="0"/>
        </w:rPr>
        <w:t xml:space="preserve">##Satellite observation cannot provide all quality elements required by the WFD. Therefore, in situ sampling is necessary and, strictly speaking, makes the satellite products (such as Chl-a, turbidity, macrophytes and angiosperms) surplus to requirement.</w:t>
      </w:r>
    </w:p>
    <w:p w:rsidR="00000000" w:rsidDel="00000000" w:rsidP="00000000" w:rsidRDefault="00000000" w:rsidRPr="00000000" w14:paraId="00000012">
      <w:pPr>
        <w:pStyle w:val="Heading1"/>
        <w:spacing w:after="240" w:before="240" w:lineRule="auto"/>
        <w:rPr>
          <w:sz w:val="22"/>
          <w:szCs w:val="22"/>
        </w:rPr>
      </w:pPr>
      <w:bookmarkStart w:colFirst="0" w:colLast="0" w:name="_w2dpuj6em5u0" w:id="0"/>
      <w:bookmarkEnd w:id="0"/>
      <w:r w:rsidDel="00000000" w:rsidR="00000000" w:rsidRPr="00000000">
        <w:rPr>
          <w:sz w:val="22"/>
          <w:szCs w:val="22"/>
          <w:rtl w:val="0"/>
        </w:rPr>
        <w:t xml:space="preserve">##Lack of trust in satellite products compared to conventional assessment methods, where the latter have been inter[1]calibrated. Laboratory methods can be quality controlled using lab standards and replication, whereas satellite products are validated by comparison to in situ observation and may have hidden bias.</w:t>
      </w:r>
    </w:p>
    <w:p w:rsidR="00000000" w:rsidDel="00000000" w:rsidP="00000000" w:rsidRDefault="00000000" w:rsidRPr="00000000" w14:paraId="00000013">
      <w:pPr>
        <w:pStyle w:val="Heading1"/>
        <w:spacing w:after="240" w:before="240" w:lineRule="auto"/>
        <w:ind w:left="360" w:firstLine="0"/>
        <w:rPr>
          <w:b w:val="1"/>
          <w:sz w:val="22"/>
          <w:szCs w:val="22"/>
        </w:rPr>
      </w:pPr>
      <w:bookmarkStart w:colFirst="0" w:colLast="0" w:name="_w2dpuj6em5u0" w:id="0"/>
      <w:bookmarkEnd w:id="0"/>
      <w:r w:rsidDel="00000000" w:rsidR="00000000" w:rsidRPr="00000000">
        <w:rPr>
          <w:b w:val="1"/>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240" w:before="240" w:lineRule="auto"/>
        <w:ind w:left="360" w:firstLine="0"/>
        <w:rPr>
          <w:b w:val="1"/>
          <w:sz w:val="38"/>
          <w:szCs w:val="38"/>
        </w:rPr>
      </w:pPr>
      <w:bookmarkStart w:colFirst="0" w:colLast="0" w:name="_2jntp9vpvc1" w:id="1"/>
      <w:bookmarkEnd w:id="1"/>
      <w:r w:rsidDel="00000000" w:rsidR="00000000" w:rsidRPr="00000000">
        <w:rPr>
          <w:b w:val="1"/>
          <w:sz w:val="38"/>
          <w:szCs w:val="38"/>
          <w:rtl w:val="0"/>
        </w:rPr>
        <w:t xml:space="preserve">AI for Earth Observation</w:t>
      </w:r>
    </w:p>
    <w:p w:rsidR="00000000" w:rsidDel="00000000" w:rsidP="00000000" w:rsidRDefault="00000000" w:rsidRPr="00000000" w14:paraId="00000015">
      <w:pPr>
        <w:pStyle w:val="Heading1"/>
        <w:spacing w:after="240" w:before="240" w:lineRule="auto"/>
        <w:ind w:left="360" w:firstLine="0"/>
        <w:rPr>
          <w:b w:val="1"/>
          <w:sz w:val="22"/>
          <w:szCs w:val="22"/>
        </w:rPr>
      </w:pPr>
      <w:bookmarkStart w:colFirst="0" w:colLast="0" w:name="_79ygnzv3pjrc" w:id="2"/>
      <w:bookmarkEnd w:id="2"/>
      <w:r w:rsidDel="00000000" w:rsidR="00000000" w:rsidRPr="00000000">
        <w:rPr>
          <w:rtl w:val="0"/>
        </w:rPr>
      </w:r>
    </w:p>
    <w:p w:rsidR="00000000" w:rsidDel="00000000" w:rsidP="00000000" w:rsidRDefault="00000000" w:rsidRPr="00000000" w14:paraId="00000016">
      <w:pPr>
        <w:pStyle w:val="Heading1"/>
        <w:numPr>
          <w:ilvl w:val="0"/>
          <w:numId w:val="2"/>
        </w:numPr>
        <w:spacing w:after="0" w:afterAutospacing="0" w:before="240" w:lineRule="auto"/>
        <w:ind w:left="720" w:hanging="360"/>
        <w:rPr>
          <w:rFonts w:ascii="Times New Roman" w:cs="Times New Roman" w:eastAsia="Times New Roman" w:hAnsi="Times New Roman"/>
          <w:b w:val="1"/>
          <w:sz w:val="22"/>
          <w:szCs w:val="22"/>
        </w:rPr>
      </w:pPr>
      <w:bookmarkStart w:colFirst="0" w:colLast="0" w:name="_d49i42uadirh" w:id="3"/>
      <w:bookmarkEnd w:id="3"/>
      <w:r w:rsidDel="00000000" w:rsidR="00000000" w:rsidRPr="00000000">
        <w:rPr>
          <w:b w:val="1"/>
          <w:sz w:val="22"/>
          <w:szCs w:val="22"/>
          <w:rtl w:val="0"/>
        </w:rPr>
        <w:t xml:space="preserve">Week 1&amp;2: </w:t>
      </w:r>
      <w:r w:rsidDel="00000000" w:rsidR="00000000" w:rsidRPr="00000000">
        <w:rPr>
          <w:sz w:val="22"/>
          <w:szCs w:val="22"/>
          <w:rtl w:val="0"/>
        </w:rPr>
        <w:t xml:space="preserve">Copernicus satellite data</w:t>
      </w:r>
    </w:p>
    <w:p w:rsidR="00000000" w:rsidDel="00000000" w:rsidP="00000000" w:rsidRDefault="00000000" w:rsidRPr="00000000" w14:paraId="00000017">
      <w:pPr>
        <w:pStyle w:val="Heading1"/>
        <w:numPr>
          <w:ilvl w:val="0"/>
          <w:numId w:val="2"/>
        </w:numPr>
        <w:spacing w:after="0" w:afterAutospacing="0" w:before="0" w:beforeAutospacing="0" w:lineRule="auto"/>
        <w:ind w:left="720" w:hanging="360"/>
        <w:rPr>
          <w:rFonts w:ascii="Times New Roman" w:cs="Times New Roman" w:eastAsia="Times New Roman" w:hAnsi="Times New Roman"/>
          <w:b w:val="1"/>
          <w:sz w:val="22"/>
          <w:szCs w:val="22"/>
        </w:rPr>
      </w:pPr>
      <w:bookmarkStart w:colFirst="0" w:colLast="0" w:name="_d49i42uadirh" w:id="3"/>
      <w:bookmarkEnd w:id="3"/>
      <w:r w:rsidDel="00000000" w:rsidR="00000000" w:rsidRPr="00000000">
        <w:rPr>
          <w:b w:val="1"/>
          <w:sz w:val="22"/>
          <w:szCs w:val="22"/>
          <w:rtl w:val="0"/>
        </w:rPr>
        <w:t xml:space="preserve">Week 4: </w:t>
      </w:r>
      <w:r w:rsidDel="00000000" w:rsidR="00000000" w:rsidRPr="00000000">
        <w:rPr>
          <w:sz w:val="22"/>
          <w:szCs w:val="22"/>
          <w:rtl w:val="0"/>
        </w:rPr>
        <w:t xml:space="preserve">Monitoring the Oceans</w:t>
      </w:r>
    </w:p>
    <w:p w:rsidR="00000000" w:rsidDel="00000000" w:rsidP="00000000" w:rsidRDefault="00000000" w:rsidRPr="00000000" w14:paraId="00000018">
      <w:pPr>
        <w:numPr>
          <w:ilvl w:val="1"/>
          <w:numId w:val="2"/>
        </w:numPr>
        <w:spacing w:after="0" w:afterAutospacing="0"/>
        <w:ind w:left="1133.858267716535" w:hanging="420"/>
        <w:rPr/>
      </w:pPr>
      <w:r w:rsidDel="00000000" w:rsidR="00000000" w:rsidRPr="00000000">
        <w:rPr>
          <w:b w:val="1"/>
          <w:sz w:val="22"/>
          <w:szCs w:val="22"/>
          <w:rtl w:val="0"/>
        </w:rPr>
        <w:t xml:space="preserve">Topic 4d:</w:t>
      </w:r>
    </w:p>
    <w:p w:rsidR="00000000" w:rsidDel="00000000" w:rsidP="00000000" w:rsidRDefault="00000000" w:rsidRPr="00000000" w14:paraId="00000019">
      <w:pPr>
        <w:pStyle w:val="Heading1"/>
        <w:numPr>
          <w:ilvl w:val="2"/>
          <w:numId w:val="2"/>
        </w:numPr>
        <w:spacing w:after="0" w:afterAutospacing="0" w:before="0" w:beforeAutospacing="0" w:lineRule="auto"/>
        <w:ind w:left="1700.7874015748032" w:hanging="360"/>
        <w:rPr>
          <w:rFonts w:ascii="Times New Roman" w:cs="Times New Roman" w:eastAsia="Times New Roman" w:hAnsi="Times New Roman"/>
          <w:b w:val="1"/>
          <w:sz w:val="22"/>
          <w:szCs w:val="22"/>
        </w:rPr>
      </w:pPr>
      <w:bookmarkStart w:colFirst="0" w:colLast="0" w:name="_d49i42uadirh" w:id="3"/>
      <w:bookmarkEnd w:id="3"/>
      <w:r w:rsidDel="00000000" w:rsidR="00000000" w:rsidRPr="00000000">
        <w:rPr>
          <w:b w:val="1"/>
          <w:sz w:val="22"/>
          <w:szCs w:val="22"/>
          <w:rtl w:val="0"/>
        </w:rPr>
        <w:t xml:space="preserve">Part 1: </w:t>
      </w:r>
      <w:r w:rsidDel="00000000" w:rsidR="00000000" w:rsidRPr="00000000">
        <w:rPr>
          <w:sz w:val="22"/>
          <w:szCs w:val="22"/>
          <w:rtl w:val="0"/>
        </w:rPr>
        <w:t xml:space="preserve">Habitat mapping of fish</w:t>
      </w:r>
    </w:p>
    <w:p w:rsidR="00000000" w:rsidDel="00000000" w:rsidP="00000000" w:rsidRDefault="00000000" w:rsidRPr="00000000" w14:paraId="0000001A">
      <w:pPr>
        <w:pStyle w:val="Heading1"/>
        <w:numPr>
          <w:ilvl w:val="2"/>
          <w:numId w:val="2"/>
        </w:numPr>
        <w:spacing w:after="0" w:afterAutospacing="0" w:before="0" w:beforeAutospacing="0" w:lineRule="auto"/>
        <w:ind w:left="1700.7874015748032" w:hanging="360"/>
        <w:rPr>
          <w:rFonts w:ascii="Times New Roman" w:cs="Times New Roman" w:eastAsia="Times New Roman" w:hAnsi="Times New Roman"/>
          <w:b w:val="1"/>
          <w:sz w:val="22"/>
          <w:szCs w:val="22"/>
        </w:rPr>
      </w:pPr>
      <w:bookmarkStart w:colFirst="0" w:colLast="0" w:name="_d49i42uadirh" w:id="3"/>
      <w:bookmarkEnd w:id="3"/>
      <w:r w:rsidDel="00000000" w:rsidR="00000000" w:rsidRPr="00000000">
        <w:rPr>
          <w:b w:val="1"/>
          <w:sz w:val="22"/>
          <w:szCs w:val="22"/>
          <w:rtl w:val="0"/>
        </w:rPr>
        <w:t xml:space="preserve">Part 2&amp;3: </w:t>
      </w:r>
      <w:r w:rsidDel="00000000" w:rsidR="00000000" w:rsidRPr="00000000">
        <w:rPr>
          <w:sz w:val="22"/>
          <w:szCs w:val="22"/>
          <w:rtl w:val="0"/>
        </w:rPr>
        <w:t xml:space="preserve">Sea surface temperature, food, season, length of day,</w:t>
      </w:r>
    </w:p>
    <w:p w:rsidR="00000000" w:rsidDel="00000000" w:rsidP="00000000" w:rsidRDefault="00000000" w:rsidRPr="00000000" w14:paraId="0000001B">
      <w:pPr>
        <w:pStyle w:val="Heading1"/>
        <w:numPr>
          <w:ilvl w:val="1"/>
          <w:numId w:val="2"/>
        </w:numPr>
        <w:shd w:fill="ffffff" w:val="clear"/>
        <w:spacing w:after="0" w:afterAutospacing="0" w:before="0" w:beforeAutospacing="0" w:lineRule="auto"/>
        <w:ind w:left="1133.858267716535" w:hanging="420"/>
        <w:rPr>
          <w:rFonts w:ascii="Times New Roman" w:cs="Times New Roman" w:eastAsia="Times New Roman" w:hAnsi="Times New Roman"/>
          <w:b w:val="1"/>
          <w:color w:val="3a343a"/>
          <w:sz w:val="22"/>
          <w:szCs w:val="22"/>
        </w:rPr>
      </w:pPr>
      <w:bookmarkStart w:colFirst="0" w:colLast="0" w:name="_msx3rsu667k3" w:id="4"/>
      <w:bookmarkEnd w:id="4"/>
      <w:r w:rsidDel="00000000" w:rsidR="00000000" w:rsidRPr="00000000">
        <w:rPr>
          <w:b w:val="1"/>
          <w:color w:val="3a343a"/>
          <w:sz w:val="22"/>
          <w:szCs w:val="22"/>
          <w:rtl w:val="0"/>
        </w:rPr>
        <w:t xml:space="preserve">Topic 4f: </w:t>
      </w:r>
      <w:r w:rsidDel="00000000" w:rsidR="00000000" w:rsidRPr="00000000">
        <w:rPr>
          <w:color w:val="3a343a"/>
          <w:sz w:val="22"/>
          <w:szCs w:val="22"/>
          <w:rtl w:val="0"/>
        </w:rPr>
        <w:t xml:space="preserve">Using ML to Differentiate Between Sediment and Chlorophyll</w:t>
      </w:r>
      <w:r w:rsidDel="00000000" w:rsidR="00000000" w:rsidRPr="00000000">
        <w:rPr>
          <w:rtl w:val="0"/>
        </w:rPr>
      </w:r>
    </w:p>
    <w:p w:rsidR="00000000" w:rsidDel="00000000" w:rsidP="00000000" w:rsidRDefault="00000000" w:rsidRPr="00000000" w14:paraId="0000001C">
      <w:pPr>
        <w:pStyle w:val="Heading1"/>
        <w:numPr>
          <w:ilvl w:val="1"/>
          <w:numId w:val="2"/>
        </w:numPr>
        <w:shd w:fill="ffffff" w:val="clear"/>
        <w:spacing w:before="0" w:beforeAutospacing="0" w:lineRule="auto"/>
        <w:ind w:left="1133.858267716535" w:hanging="420"/>
        <w:rPr>
          <w:rFonts w:ascii="Times New Roman" w:cs="Times New Roman" w:eastAsia="Times New Roman" w:hAnsi="Times New Roman"/>
          <w:b w:val="1"/>
          <w:color w:val="3a343a"/>
          <w:sz w:val="22"/>
          <w:szCs w:val="22"/>
        </w:rPr>
      </w:pPr>
      <w:bookmarkStart w:colFirst="0" w:colLast="0" w:name="_h6k9k2mt83gv" w:id="5"/>
      <w:bookmarkEnd w:id="5"/>
      <w:r w:rsidDel="00000000" w:rsidR="00000000" w:rsidRPr="00000000">
        <w:rPr>
          <w:b w:val="1"/>
          <w:sz w:val="22"/>
          <w:szCs w:val="22"/>
          <w:rtl w:val="0"/>
        </w:rPr>
        <w:t xml:space="preserve">Topic 4g</w:t>
      </w:r>
      <w:r w:rsidDel="00000000" w:rsidR="00000000" w:rsidRPr="00000000">
        <w:rPr>
          <w:b w:val="1"/>
          <w:sz w:val="22"/>
          <w:szCs w:val="22"/>
          <w:rtl w:val="0"/>
        </w:rPr>
        <w:t xml:space="preserve">: </w:t>
      </w:r>
      <w:r w:rsidDel="00000000" w:rsidR="00000000" w:rsidRPr="00000000">
        <w:rPr>
          <w:color w:val="3a343a"/>
          <w:sz w:val="22"/>
          <w:szCs w:val="22"/>
          <w:rtl w:val="0"/>
        </w:rPr>
        <w:t xml:space="preserve">Using ML To Combine Water Quality Data From Different Satellites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b w:val="1"/>
          <w:color w:val="333333"/>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hd w:fill="ffffff" w:val="clear"/>
        <w:spacing w:before="480" w:lineRule="auto"/>
        <w:ind w:left="360" w:firstLine="0"/>
        <w:rPr>
          <w:b w:val="1"/>
          <w:color w:val="333333"/>
          <w:sz w:val="44"/>
          <w:szCs w:val="44"/>
        </w:rPr>
      </w:pPr>
      <w:bookmarkStart w:colFirst="0" w:colLast="0" w:name="_9qz2s58qovyd" w:id="6"/>
      <w:bookmarkEnd w:id="6"/>
      <w:r w:rsidDel="00000000" w:rsidR="00000000" w:rsidRPr="00000000">
        <w:rPr>
          <w:b w:val="1"/>
          <w:color w:val="333333"/>
          <w:sz w:val="44"/>
          <w:szCs w:val="44"/>
          <w:rtl w:val="0"/>
        </w:rPr>
        <w:t xml:space="preserve">Climate change and AI report</w:t>
      </w:r>
    </w:p>
    <w:p w:rsidR="00000000" w:rsidDel="00000000" w:rsidP="00000000" w:rsidRDefault="00000000" w:rsidRPr="00000000" w14:paraId="00000020">
      <w:pPr>
        <w:rPr/>
      </w:pPr>
      <w:hyperlink r:id="rId6">
        <w:r w:rsidDel="00000000" w:rsidR="00000000" w:rsidRPr="00000000">
          <w:rPr>
            <w:color w:val="1155cc"/>
            <w:u w:val="single"/>
            <w:rtl w:val="0"/>
          </w:rPr>
          <w:t xml:space="preserve">climate-change-and-ai.pdf (gpai.ai)</w:t>
        </w:r>
      </w:hyperlink>
      <w:r w:rsidDel="00000000" w:rsidR="00000000" w:rsidRPr="00000000">
        <w:rPr>
          <w:rtl w:val="0"/>
        </w:rPr>
      </w:r>
    </w:p>
    <w:p w:rsidR="00000000" w:rsidDel="00000000" w:rsidP="00000000" w:rsidRDefault="00000000" w:rsidRPr="00000000" w14:paraId="00000021">
      <w:pPr>
        <w:pStyle w:val="Heading1"/>
        <w:shd w:fill="ffffff" w:val="clear"/>
        <w:spacing w:before="480" w:lineRule="auto"/>
        <w:ind w:left="360" w:firstLine="0"/>
        <w:rPr>
          <w:b w:val="1"/>
          <w:color w:val="333333"/>
          <w:sz w:val="22"/>
          <w:szCs w:val="22"/>
        </w:rPr>
      </w:pPr>
      <w:bookmarkStart w:colFirst="0" w:colLast="0" w:name="_7b5ngpvh21kk" w:id="7"/>
      <w:bookmarkEnd w:id="7"/>
      <w:r w:rsidDel="00000000" w:rsidR="00000000" w:rsidRPr="00000000">
        <w:rPr>
          <w:rtl w:val="0"/>
        </w:rPr>
      </w:r>
    </w:p>
    <w:p w:rsidR="00000000" w:rsidDel="00000000" w:rsidP="00000000" w:rsidRDefault="00000000" w:rsidRPr="00000000" w14:paraId="00000022">
      <w:pPr>
        <w:pStyle w:val="Heading1"/>
        <w:shd w:fill="ffffff" w:val="clear"/>
        <w:spacing w:before="480" w:lineRule="auto"/>
        <w:ind w:left="360" w:firstLine="0"/>
        <w:rPr>
          <w:b w:val="1"/>
          <w:sz w:val="28"/>
          <w:szCs w:val="28"/>
        </w:rPr>
      </w:pPr>
      <w:bookmarkStart w:colFirst="0" w:colLast="0" w:name="_9e2sultssfv" w:id="8"/>
      <w:bookmarkEnd w:id="8"/>
      <w:r w:rsidDel="00000000" w:rsidR="00000000" w:rsidRPr="00000000">
        <w:rPr>
          <w:b w:val="1"/>
          <w:sz w:val="28"/>
          <w:szCs w:val="28"/>
          <w:rtl w:val="0"/>
        </w:rPr>
        <w:t xml:space="preserve">Key areas where AI can facilitate climate action</w:t>
      </w:r>
    </w:p>
    <w:p w:rsidR="00000000" w:rsidDel="00000000" w:rsidP="00000000" w:rsidRDefault="00000000" w:rsidRPr="00000000" w14:paraId="00000023">
      <w:pPr>
        <w:pStyle w:val="Heading1"/>
        <w:shd w:fill="ffffff" w:val="clear"/>
        <w:spacing w:before="480" w:lineRule="auto"/>
        <w:ind w:left="360" w:firstLine="0"/>
        <w:rPr>
          <w:b w:val="1"/>
          <w:sz w:val="22"/>
          <w:szCs w:val="22"/>
        </w:rPr>
      </w:pPr>
      <w:bookmarkStart w:colFirst="0" w:colLast="0" w:name="_hldbq3vrts3n" w:id="9"/>
      <w:bookmarkEnd w:id="9"/>
      <w:r w:rsidDel="00000000" w:rsidR="00000000" w:rsidRPr="00000000">
        <w:rPr>
          <w:b w:val="1"/>
          <w:sz w:val="22"/>
          <w:szCs w:val="22"/>
          <w:rtl w:val="0"/>
        </w:rPr>
        <w:t xml:space="preserve"> #Distilling raw data into actionable information</w:t>
      </w:r>
    </w:p>
    <w:p w:rsidR="00000000" w:rsidDel="00000000" w:rsidP="00000000" w:rsidRDefault="00000000" w:rsidRPr="00000000" w14:paraId="00000024">
      <w:pPr>
        <w:pStyle w:val="Heading1"/>
        <w:shd w:fill="ffffff" w:val="clear"/>
        <w:spacing w:before="480" w:lineRule="auto"/>
        <w:ind w:left="360" w:firstLine="0"/>
        <w:rPr>
          <w:b w:val="1"/>
          <w:sz w:val="22"/>
          <w:szCs w:val="22"/>
        </w:rPr>
      </w:pPr>
      <w:bookmarkStart w:colFirst="0" w:colLast="0" w:name="_i38np5eh23mv" w:id="10"/>
      <w:bookmarkEnd w:id="10"/>
      <w:r w:rsidDel="00000000" w:rsidR="00000000" w:rsidRPr="00000000">
        <w:rPr>
          <w:b w:val="1"/>
          <w:sz w:val="22"/>
          <w:szCs w:val="22"/>
          <w:rtl w:val="0"/>
        </w:rPr>
        <w:t xml:space="preserve">#Improving predictions</w:t>
      </w:r>
    </w:p>
    <w:p w:rsidR="00000000" w:rsidDel="00000000" w:rsidP="00000000" w:rsidRDefault="00000000" w:rsidRPr="00000000" w14:paraId="00000025">
      <w:pPr>
        <w:pStyle w:val="Heading1"/>
        <w:shd w:fill="ffffff" w:val="clear"/>
        <w:spacing w:before="480" w:lineRule="auto"/>
        <w:ind w:left="360" w:firstLine="0"/>
        <w:rPr>
          <w:b w:val="1"/>
          <w:sz w:val="22"/>
          <w:szCs w:val="22"/>
        </w:rPr>
      </w:pPr>
      <w:bookmarkStart w:colFirst="0" w:colLast="0" w:name="_xtvv4ws2x42b" w:id="11"/>
      <w:bookmarkEnd w:id="11"/>
      <w:r w:rsidDel="00000000" w:rsidR="00000000" w:rsidRPr="00000000">
        <w:rPr>
          <w:b w:val="1"/>
          <w:sz w:val="22"/>
          <w:szCs w:val="22"/>
          <w:rtl w:val="0"/>
        </w:rPr>
        <w:t xml:space="preserve">#Optimizing complex systems</w:t>
      </w:r>
    </w:p>
    <w:p w:rsidR="00000000" w:rsidDel="00000000" w:rsidP="00000000" w:rsidRDefault="00000000" w:rsidRPr="00000000" w14:paraId="00000026">
      <w:pPr>
        <w:pStyle w:val="Heading1"/>
        <w:shd w:fill="ffffff" w:val="clear"/>
        <w:spacing w:before="480" w:lineRule="auto"/>
        <w:ind w:left="360" w:firstLine="0"/>
        <w:rPr>
          <w:b w:val="1"/>
          <w:sz w:val="22"/>
          <w:szCs w:val="22"/>
        </w:rPr>
      </w:pPr>
      <w:bookmarkStart w:colFirst="0" w:colLast="0" w:name="_fzct2rol6ah8" w:id="12"/>
      <w:bookmarkEnd w:id="12"/>
      <w:r w:rsidDel="00000000" w:rsidR="00000000" w:rsidRPr="00000000">
        <w:rPr>
          <w:b w:val="1"/>
          <w:sz w:val="22"/>
          <w:szCs w:val="22"/>
          <w:rtl w:val="0"/>
        </w:rPr>
        <w:t xml:space="preserve">#Accelerating scientific modeling and discovery.</w:t>
      </w:r>
    </w:p>
    <w:p w:rsidR="00000000" w:rsidDel="00000000" w:rsidP="00000000" w:rsidRDefault="00000000" w:rsidRPr="00000000" w14:paraId="00000027">
      <w:pPr>
        <w:pStyle w:val="Heading1"/>
        <w:shd w:fill="ffffff" w:val="clear"/>
        <w:spacing w:before="480" w:lineRule="auto"/>
        <w:ind w:left="360" w:firstLine="0"/>
        <w:rPr>
          <w:b w:val="1"/>
          <w:color w:val="333333"/>
          <w:sz w:val="22"/>
          <w:szCs w:val="22"/>
        </w:rPr>
      </w:pPr>
      <w:bookmarkStart w:colFirst="0" w:colLast="0" w:name="_73ovpko3dcx9" w:id="13"/>
      <w:bookmarkEnd w:id="13"/>
      <w:r w:rsidDel="00000000" w:rsidR="00000000" w:rsidRPr="00000000">
        <w:rPr>
          <w:b w:val="1"/>
          <w:color w:val="333333"/>
          <w:sz w:val="22"/>
          <w:szCs w:val="22"/>
          <w:rtl w:val="0"/>
        </w:rPr>
        <w:t xml:space="preserve"> </w:t>
      </w:r>
    </w:p>
    <w:p w:rsidR="00000000" w:rsidDel="00000000" w:rsidP="00000000" w:rsidRDefault="00000000" w:rsidRPr="00000000" w14:paraId="00000028">
      <w:pPr>
        <w:pStyle w:val="Heading1"/>
        <w:spacing w:after="240" w:before="240" w:lineRule="auto"/>
        <w:ind w:left="360" w:firstLine="0"/>
        <w:rPr>
          <w:b w:val="1"/>
          <w:sz w:val="22"/>
          <w:szCs w:val="22"/>
        </w:rPr>
      </w:pPr>
      <w:bookmarkStart w:colFirst="0" w:colLast="0" w:name="_6mx18ztil26r" w:id="14"/>
      <w:bookmarkEnd w:id="14"/>
      <w:r w:rsidDel="00000000" w:rsidR="00000000" w:rsidRPr="00000000">
        <w:rPr>
          <w:rtl w:val="0"/>
        </w:rPr>
      </w:r>
    </w:p>
    <w:p w:rsidR="00000000" w:rsidDel="00000000" w:rsidP="00000000" w:rsidRDefault="00000000" w:rsidRPr="00000000" w14:paraId="00000029">
      <w:pPr>
        <w:pStyle w:val="Heading1"/>
        <w:rPr>
          <w:b w:val="1"/>
          <w:sz w:val="22"/>
          <w:szCs w:val="22"/>
        </w:rPr>
      </w:pPr>
      <w:bookmarkStart w:colFirst="0" w:colLast="0" w:name="_w2dpuj6em5u0" w:id="0"/>
      <w:bookmarkEnd w:id="0"/>
      <w:r w:rsidDel="00000000" w:rsidR="00000000" w:rsidRPr="00000000">
        <w:rPr>
          <w:rtl w:val="0"/>
        </w:rPr>
      </w:r>
    </w:p>
    <w:p w:rsidR="00000000" w:rsidDel="00000000" w:rsidP="00000000" w:rsidRDefault="00000000" w:rsidRPr="00000000" w14:paraId="0000002A">
      <w:pPr>
        <w:pStyle w:val="Heading1"/>
        <w:spacing w:after="240" w:before="240" w:lineRule="auto"/>
        <w:rPr>
          <w:b w:val="1"/>
          <w:sz w:val="22"/>
          <w:szCs w:val="22"/>
        </w:rPr>
      </w:pPr>
      <w:bookmarkStart w:colFirst="0" w:colLast="0" w:name="_mnpxcab12b4g" w:id="15"/>
      <w:bookmarkEnd w:id="15"/>
      <w:r w:rsidDel="00000000" w:rsidR="00000000" w:rsidRPr="00000000">
        <w:rPr>
          <w:b w:val="1"/>
          <w:sz w:val="22"/>
          <w:szCs w:val="22"/>
          <w:rtl w:val="0"/>
        </w:rPr>
        <w:t xml:space="preserve"> </w:t>
      </w:r>
    </w:p>
    <w:p w:rsidR="00000000" w:rsidDel="00000000" w:rsidP="00000000" w:rsidRDefault="00000000" w:rsidRPr="00000000" w14:paraId="0000002B">
      <w:pPr>
        <w:pStyle w:val="Heading1"/>
        <w:rPr/>
      </w:pPr>
      <w:bookmarkStart w:colFirst="0" w:colLast="0" w:name="_4lphfmxg1hgk" w:id="16"/>
      <w:bookmarkEnd w:id="16"/>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7ss4sfpzyvo4" w:id="17"/>
      <w:bookmarkEnd w:id="17"/>
      <w:r w:rsidDel="00000000" w:rsidR="00000000" w:rsidRPr="00000000">
        <w:rPr>
          <w:rtl w:val="0"/>
        </w:rPr>
        <w:t xml:space="preserve">Copernicus website Data Extraction</w:t>
      </w:r>
    </w:p>
    <w:p w:rsidR="00000000" w:rsidDel="00000000" w:rsidP="00000000" w:rsidRDefault="00000000" w:rsidRPr="00000000" w14:paraId="0000002D">
      <w:pPr>
        <w:numPr>
          <w:ilvl w:val="0"/>
          <w:numId w:val="3"/>
        </w:numPr>
        <w:ind w:left="720" w:hanging="360"/>
        <w:rPr/>
      </w:pPr>
      <w:hyperlink r:id="rId7">
        <w:r w:rsidDel="00000000" w:rsidR="00000000" w:rsidRPr="00000000">
          <w:rPr>
            <w:color w:val="1155cc"/>
            <w:u w:val="single"/>
            <w:rtl w:val="0"/>
          </w:rPr>
          <w:t xml:space="preserve">What is OPeNDAP and how to access Copernicus Marine data?</w:t>
        </w:r>
      </w:hyperlink>
      <w:r w:rsidDel="00000000" w:rsidR="00000000" w:rsidRPr="00000000">
        <w:rPr>
          <w:rtl w:val="0"/>
        </w:rPr>
        <w:t xml:space="preserve">  </w:t>
      </w:r>
    </w:p>
    <w:p w:rsidR="00000000" w:rsidDel="00000000" w:rsidP="00000000" w:rsidRDefault="00000000" w:rsidRPr="00000000" w14:paraId="0000002E">
      <w:pPr>
        <w:numPr>
          <w:ilvl w:val="0"/>
          <w:numId w:val="3"/>
        </w:numPr>
        <w:ind w:left="720" w:hanging="360"/>
        <w:rPr/>
      </w:pPr>
      <w:hyperlink r:id="rId8">
        <w:r w:rsidDel="00000000" w:rsidR="00000000" w:rsidRPr="00000000">
          <w:rPr>
            <w:color w:val="1155cc"/>
            <w:u w:val="single"/>
            <w:rtl w:val="0"/>
          </w:rPr>
          <w:t xml:space="preserve">How to Consume the OPeNDAP API and CAS SSO using python</w:t>
        </w:r>
      </w:hyperlink>
      <w:r w:rsidDel="00000000" w:rsidR="00000000" w:rsidRPr="00000000">
        <w:rPr>
          <w:rtl w:val="0"/>
        </w:rPr>
      </w:r>
    </w:p>
    <w:p w:rsidR="00000000" w:rsidDel="00000000" w:rsidP="00000000" w:rsidRDefault="00000000" w:rsidRPr="00000000" w14:paraId="0000002F">
      <w:pPr>
        <w:numPr>
          <w:ilvl w:val="0"/>
          <w:numId w:val="3"/>
        </w:numPr>
        <w:ind w:left="720" w:hanging="360"/>
        <w:rPr/>
      </w:pPr>
      <w:hyperlink r:id="rId9">
        <w:r w:rsidDel="00000000" w:rsidR="00000000" w:rsidRPr="00000000">
          <w:rPr>
            <w:color w:val="1155cc"/>
            <w:u w:val="single"/>
            <w:rtl w:val="0"/>
          </w:rPr>
          <w:t xml:space="preserve">Good Explanation of OPeNDAP for Copernicus Marine Data</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to extract?</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Data along UK shoreline</w:t>
      </w:r>
    </w:p>
    <w:p w:rsidR="00000000" w:rsidDel="00000000" w:rsidP="00000000" w:rsidRDefault="00000000" w:rsidRPr="00000000" w14:paraId="00000033">
      <w:pPr>
        <w:ind w:left="720" w:firstLine="0"/>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sz w:val="40"/>
          <w:szCs w:val="40"/>
          <w:rtl w:val="0"/>
        </w:rPr>
        <w:t xml:space="preserve">Surfers Against Sewage</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Bathing water data</w:t>
      </w:r>
    </w:p>
    <w:p w:rsidR="00000000" w:rsidDel="00000000" w:rsidP="00000000" w:rsidRDefault="00000000" w:rsidRPr="00000000" w14:paraId="00000036">
      <w:pPr>
        <w:numPr>
          <w:ilvl w:val="1"/>
          <w:numId w:val="5"/>
        </w:numPr>
        <w:ind w:left="1133.858267716535" w:hanging="360"/>
        <w:rPr/>
      </w:pPr>
      <w:r w:rsidDel="00000000" w:rsidR="00000000" w:rsidRPr="00000000">
        <w:rPr>
          <w:rtl w:val="0"/>
        </w:rPr>
        <w:t xml:space="preserve">Yearly classification(</w:t>
      </w:r>
      <w:r w:rsidDel="00000000" w:rsidR="00000000" w:rsidRPr="00000000">
        <w:rPr>
          <w:color w:val="333333"/>
          <w:sz w:val="21"/>
          <w:szCs w:val="21"/>
          <w:highlight w:val="white"/>
          <w:rtl w:val="0"/>
        </w:rPr>
        <w:t xml:space="preserve">"excellent", "good", "sufficient" or "poor")</w:t>
      </w:r>
    </w:p>
    <w:p w:rsidR="00000000" w:rsidDel="00000000" w:rsidP="00000000" w:rsidRDefault="00000000" w:rsidRPr="00000000" w14:paraId="00000037">
      <w:pPr>
        <w:numPr>
          <w:ilvl w:val="1"/>
          <w:numId w:val="5"/>
        </w:numPr>
        <w:ind w:left="1133.858267716535" w:hanging="360"/>
        <w:rPr/>
      </w:pPr>
      <w:r w:rsidDel="00000000" w:rsidR="00000000" w:rsidRPr="00000000">
        <w:rPr>
          <w:color w:val="333333"/>
          <w:sz w:val="21"/>
          <w:szCs w:val="21"/>
          <w:highlight w:val="white"/>
          <w:rtl w:val="0"/>
        </w:rPr>
        <w:t xml:space="preserve">Escherichia coli &amp; Intestinal Enterococci colonies</w:t>
      </w:r>
    </w:p>
    <w:p w:rsidR="00000000" w:rsidDel="00000000" w:rsidP="00000000" w:rsidRDefault="00000000" w:rsidRPr="00000000" w14:paraId="00000038">
      <w:pPr>
        <w:rPr>
          <w:color w:val="333333"/>
          <w:sz w:val="21"/>
          <w:szCs w:val="21"/>
          <w:highlight w:val="white"/>
        </w:rPr>
      </w:pPr>
      <w:r w:rsidDel="00000000" w:rsidR="00000000" w:rsidRPr="00000000">
        <w:rPr>
          <w:rtl w:val="0"/>
        </w:rPr>
      </w:r>
    </w:p>
    <w:p w:rsidR="00000000" w:rsidDel="00000000" w:rsidP="00000000" w:rsidRDefault="00000000" w:rsidRPr="00000000" w14:paraId="00000039">
      <w:pPr>
        <w:rPr>
          <w:color w:val="33333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rPr/>
      </w:pPr>
      <w:bookmarkStart w:colFirst="0" w:colLast="0" w:name="_8yzwvkc70m23" w:id="18"/>
      <w:bookmarkEnd w:id="18"/>
      <w:r w:rsidDel="00000000" w:rsidR="00000000" w:rsidRPr="00000000">
        <w:rPr>
          <w:rtl w:val="0"/>
        </w:rPr>
        <w:t xml:space="preserve">Preliminary Ideas</w:t>
      </w:r>
    </w:p>
    <w:p w:rsidR="00000000" w:rsidDel="00000000" w:rsidP="00000000" w:rsidRDefault="00000000" w:rsidRPr="00000000" w14:paraId="0000003B">
      <w:pPr>
        <w:numPr>
          <w:ilvl w:val="0"/>
          <w:numId w:val="8"/>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Collect the following data along the UK shoreline:</w:t>
      </w:r>
    </w:p>
    <w:p w:rsidR="00000000" w:rsidDel="00000000" w:rsidP="00000000" w:rsidRDefault="00000000" w:rsidRPr="00000000" w14:paraId="0000003C">
      <w:pPr>
        <w:numPr>
          <w:ilvl w:val="1"/>
          <w:numId w:val="8"/>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1. The ‘y’ variable: Lab tested measures for sewage pollution which we hope to be able to predict from satellite images</w:t>
      </w:r>
    </w:p>
    <w:p w:rsidR="00000000" w:rsidDel="00000000" w:rsidP="00000000" w:rsidRDefault="00000000" w:rsidRPr="00000000" w14:paraId="0000003D">
      <w:pPr>
        <w:numPr>
          <w:ilvl w:val="2"/>
          <w:numId w:val="8"/>
        </w:numPr>
        <w:ind w:left="2160" w:hanging="360"/>
        <w:rPr>
          <w:color w:val="333333"/>
          <w:sz w:val="21"/>
          <w:szCs w:val="21"/>
          <w:highlight w:val="white"/>
          <w:u w:val="none"/>
        </w:rPr>
      </w:pPr>
      <w:r w:rsidDel="00000000" w:rsidR="00000000" w:rsidRPr="00000000">
        <w:rPr>
          <w:rtl w:val="0"/>
        </w:rPr>
      </w:r>
    </w:p>
    <w:p w:rsidR="00000000" w:rsidDel="00000000" w:rsidP="00000000" w:rsidRDefault="00000000" w:rsidRPr="00000000" w14:paraId="0000003E">
      <w:pPr>
        <w:numPr>
          <w:ilvl w:val="1"/>
          <w:numId w:val="8"/>
        </w:numPr>
        <w:ind w:left="1440" w:hanging="360"/>
        <w:rPr>
          <w:color w:val="333333"/>
          <w:sz w:val="21"/>
          <w:szCs w:val="21"/>
          <w:highlight w:val="white"/>
        </w:rPr>
      </w:pPr>
      <w:r w:rsidDel="00000000" w:rsidR="00000000" w:rsidRPr="00000000">
        <w:rPr>
          <w:color w:val="333333"/>
          <w:sz w:val="21"/>
          <w:szCs w:val="21"/>
          <w:highlight w:val="white"/>
          <w:rtl w:val="0"/>
        </w:rPr>
        <w:t xml:space="preserve">2. The ‘X’ variables: Measures from products in the Copernicus Marine Data Store</w:t>
      </w:r>
    </w:p>
    <w:p w:rsidR="00000000" w:rsidDel="00000000" w:rsidP="00000000" w:rsidRDefault="00000000" w:rsidRPr="00000000" w14:paraId="0000003F">
      <w:pPr>
        <w:numPr>
          <w:ilvl w:val="2"/>
          <w:numId w:val="8"/>
        </w:numPr>
        <w:ind w:left="2160" w:hanging="360"/>
        <w:rPr>
          <w:color w:val="333333"/>
          <w:sz w:val="21"/>
          <w:szCs w:val="21"/>
          <w:highlight w:val="white"/>
        </w:rPr>
      </w:pPr>
      <w:r w:rsidDel="00000000" w:rsidR="00000000" w:rsidRPr="00000000">
        <w:rPr>
          <w:color w:val="333333"/>
          <w:sz w:val="21"/>
          <w:szCs w:val="21"/>
          <w:highlight w:val="white"/>
          <w:rtl w:val="0"/>
        </w:rPr>
        <w:t xml:space="preserve">3 or 4 dimensions for most measurements: latitude, longitude, time (depth)</w:t>
      </w:r>
    </w:p>
    <w:p w:rsidR="00000000" w:rsidDel="00000000" w:rsidP="00000000" w:rsidRDefault="00000000" w:rsidRPr="00000000" w14:paraId="00000040">
      <w:pPr>
        <w:numPr>
          <w:ilvl w:val="2"/>
          <w:numId w:val="8"/>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Filter and extract data based on datapoints available from 1. </w:t>
      </w:r>
    </w:p>
    <w:p w:rsidR="00000000" w:rsidDel="00000000" w:rsidP="00000000" w:rsidRDefault="00000000" w:rsidRPr="00000000" w14:paraId="00000041">
      <w:pPr>
        <w:numPr>
          <w:ilvl w:val="2"/>
          <w:numId w:val="8"/>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Instead of directly using raw satellite images data, we take processed data from satellites which gives predictions of certain properties of ocean water, and we hope to use this processed data to make more timely predictions on whether there has been sewage pollution</w:t>
      </w:r>
    </w:p>
    <w:p w:rsidR="00000000" w:rsidDel="00000000" w:rsidP="00000000" w:rsidRDefault="00000000" w:rsidRPr="00000000" w14:paraId="00000042">
      <w:pPr>
        <w:numPr>
          <w:ilvl w:val="2"/>
          <w:numId w:val="8"/>
        </w:numPr>
        <w:ind w:left="2160" w:hanging="360"/>
        <w:rPr>
          <w:color w:val="333333"/>
          <w:sz w:val="21"/>
          <w:szCs w:val="21"/>
          <w:highlight w:val="white"/>
        </w:rPr>
      </w:pPr>
      <w:r w:rsidDel="00000000" w:rsidR="00000000" w:rsidRPr="00000000">
        <w:rPr>
          <w:color w:val="333333"/>
          <w:sz w:val="21"/>
          <w:szCs w:val="21"/>
          <w:highlight w:val="white"/>
          <w:rtl w:val="0"/>
        </w:rPr>
        <w:t xml:space="preserve">Managed to make successful API call</w:t>
      </w:r>
    </w:p>
    <w:p w:rsidR="00000000" w:rsidDel="00000000" w:rsidP="00000000" w:rsidRDefault="00000000" w:rsidRPr="00000000" w14:paraId="00000043">
      <w:pPr>
        <w:numPr>
          <w:ilvl w:val="0"/>
          <w:numId w:val="8"/>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Correlation analysis / research to inform what are some potential satellite-measurable proxies for sewage pollution</w:t>
      </w:r>
    </w:p>
    <w:p w:rsidR="00000000" w:rsidDel="00000000" w:rsidP="00000000" w:rsidRDefault="00000000" w:rsidRPr="00000000" w14:paraId="00000044">
      <w:pPr>
        <w:numPr>
          <w:ilvl w:val="0"/>
          <w:numId w:val="8"/>
        </w:numPr>
        <w:ind w:left="720" w:hanging="360"/>
        <w:rPr>
          <w:color w:val="333333"/>
          <w:sz w:val="21"/>
          <w:szCs w:val="21"/>
          <w:highlight w:val="white"/>
          <w:u w:val="none"/>
        </w:rPr>
      </w:pPr>
      <w:r w:rsidDel="00000000" w:rsidR="00000000" w:rsidRPr="00000000">
        <w:rPr>
          <w:color w:val="333333"/>
          <w:sz w:val="21"/>
          <w:szCs w:val="21"/>
          <w:highlight w:val="white"/>
          <w:rtl w:val="0"/>
        </w:rPr>
        <w:t xml:space="preserve">Run machine learning model to isolate effect of sewage pollution specifically on these satellite-measurable proxies at a cross-sectional level (removing dimension of time) </w:t>
      </w:r>
      <w:r w:rsidDel="00000000" w:rsidR="00000000" w:rsidRPr="00000000">
        <w:rPr>
          <w:rtl w:val="0"/>
        </w:rPr>
      </w:r>
    </w:p>
    <w:p w:rsidR="00000000" w:rsidDel="00000000" w:rsidP="00000000" w:rsidRDefault="00000000" w:rsidRPr="00000000" w14:paraId="00000045">
      <w:pPr>
        <w:rPr>
          <w:color w:val="333333"/>
          <w:sz w:val="21"/>
          <w:szCs w:val="21"/>
          <w:highlight w:val="white"/>
        </w:rPr>
      </w:pPr>
      <w:r w:rsidDel="00000000" w:rsidR="00000000" w:rsidRPr="00000000">
        <w:rPr>
          <w:rtl w:val="0"/>
        </w:rPr>
      </w:r>
    </w:p>
    <w:p w:rsidR="00000000" w:rsidDel="00000000" w:rsidP="00000000" w:rsidRDefault="00000000" w:rsidRPr="00000000" w14:paraId="00000046">
      <w:pPr>
        <w:rPr>
          <w:color w:val="333333"/>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Ocean properties related to Sewage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Relationship to Sewage Pollution (Supporting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Satellite-derived Proxies for the property, as suggested by Whitepaper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Dataset with Satellite-derived Proxies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33333"/>
                <w:sz w:val="21"/>
                <w:szCs w:val="21"/>
                <w:highlight w:val="white"/>
              </w:rPr>
            </w:pPr>
            <w:r w:rsidDel="00000000" w:rsidR="00000000" w:rsidRPr="00000000">
              <w:rPr>
                <w:color w:val="333333"/>
                <w:sz w:val="21"/>
                <w:szCs w:val="21"/>
                <w:highlight w:val="white"/>
                <w:rtl w:val="0"/>
              </w:rPr>
              <w:t xml:space="preserve">Phytoplankton and chlorophyll-a concentration / biovolume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Phytoplankton production and chlorophyll a increased proportionally with sewage effluent enrichment (</w:t>
            </w:r>
            <w:hyperlink r:id="rId10">
              <w:r w:rsidDel="00000000" w:rsidR="00000000" w:rsidRPr="00000000">
                <w:rPr>
                  <w:color w:val="1155cc"/>
                  <w:sz w:val="21"/>
                  <w:szCs w:val="21"/>
                  <w:highlight w:val="white"/>
                  <w:u w:val="single"/>
                  <w:rtl w:val="0"/>
                </w:rPr>
                <w:t xml:space="preserve">https://www.sciencedirect.com/science/article/pii/S0025326X9700115X</w:t>
              </w:r>
            </w:hyperlink>
            <w:r w:rsidDel="00000000" w:rsidR="00000000" w:rsidRPr="00000000">
              <w:rPr>
                <w:color w:val="333333"/>
                <w:sz w:val="21"/>
                <w:szCs w:val="21"/>
                <w:highlight w:val="white"/>
                <w:rtl w:val="0"/>
              </w:rPr>
              <w:t xml:space="preserve">)</w:t>
            </w:r>
            <w:r w:rsidDel="00000000" w:rsidR="00000000" w:rsidRPr="00000000">
              <w:rPr>
                <w:color w:val="333333"/>
                <w:sz w:val="21"/>
                <w:szCs w:val="21"/>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Chlorophyll-a concentration from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in vivo pigment absorption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Global Ocean Biogeochemistry Analysis and Forecast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Mass concentration of chlorophyll a in sea water (CHL)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hyperlink r:id="rId11">
              <w:r w:rsidDel="00000000" w:rsidR="00000000" w:rsidRPr="00000000">
                <w:rPr>
                  <w:color w:val="1155cc"/>
                  <w:sz w:val="21"/>
                  <w:szCs w:val="21"/>
                  <w:highlight w:val="white"/>
                  <w:u w:val="single"/>
                  <w:rtl w:val="0"/>
                </w:rPr>
                <w:t xml:space="preserve">https://data.marine.copernicus.eu/product/GLOBAL_ANALYSIS_FORECAST_BIO_001_028/description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Macrophyte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High concentration of sewage degrades and eliminates macrophytes rapidly (</w:t>
            </w:r>
            <w:hyperlink r:id="rId12">
              <w:r w:rsidDel="00000000" w:rsidR="00000000" w:rsidRPr="00000000">
                <w:rPr>
                  <w:color w:val="1155cc"/>
                  <w:sz w:val="21"/>
                  <w:szCs w:val="21"/>
                  <w:highlight w:val="white"/>
                  <w:u w:val="single"/>
                  <w:rtl w:val="0"/>
                </w:rPr>
                <w:t xml:space="preserve">https://rcin.org.pl/Content/75201/WA058_86959_P2840-T26_Eko-Pol-A-Nr-1.pdf</w:t>
              </w:r>
            </w:hyperlink>
            <w:r w:rsidDel="00000000" w:rsidR="00000000" w:rsidRPr="00000000">
              <w:rPr>
                <w:color w:val="333333"/>
                <w:sz w:val="21"/>
                <w:szCs w:val="21"/>
                <w:highlight w:val="white"/>
                <w:rtl w:val="0"/>
              </w:rPr>
              <w:t xml:space="preserve">) </w:t>
            </w:r>
            <w:r w:rsidDel="00000000" w:rsidR="00000000" w:rsidRPr="00000000">
              <w:rPr>
                <w:color w:val="333333"/>
                <w:sz w:val="21"/>
                <w:szCs w:val="21"/>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Areal cover of floating vegetation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North West Shelf Region, Bio-Geo-Chemical, L4, monthly means and interpolated daily observation - </w:t>
            </w:r>
            <w:r w:rsidDel="00000000" w:rsidR="00000000" w:rsidRPr="00000000">
              <w:rPr>
                <w:rFonts w:ascii="Lato" w:cs="Lato" w:eastAsia="Lato" w:hAnsi="Lato"/>
                <w:color w:val="333333"/>
                <w:sz w:val="21"/>
                <w:szCs w:val="21"/>
                <w:highlight w:val="white"/>
                <w:rtl w:val="0"/>
              </w:rPr>
              <w:t xml:space="preserve">Mass concentration of suspended matter in sea water (SPM)</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hyperlink r:id="rId13">
              <w:r w:rsidDel="00000000" w:rsidR="00000000" w:rsidRPr="00000000">
                <w:rPr>
                  <w:color w:val="1155cc"/>
                  <w:sz w:val="21"/>
                  <w:szCs w:val="21"/>
                  <w:highlight w:val="white"/>
                  <w:u w:val="single"/>
                  <w:rtl w:val="0"/>
                </w:rPr>
                <w:t xml:space="preserve">https://data.marine.copernicus.eu/product/OCEANCOLOUR_NWS_BGC_HR_L4_NRT_009_209/description</w:t>
              </w:r>
            </w:hyperlink>
            <w:r w:rsidDel="00000000" w:rsidR="00000000" w:rsidRPr="00000000">
              <w:rPr>
                <w:color w:val="333333"/>
                <w:sz w:val="21"/>
                <w:szCs w:val="21"/>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Water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More sewage pollution = lower water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Secchi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333333"/>
                <w:sz w:val="21"/>
                <w:szCs w:val="21"/>
                <w:highlight w:val="white"/>
              </w:rPr>
            </w:pPr>
            <w:r w:rsidDel="00000000" w:rsidR="00000000" w:rsidRPr="00000000">
              <w:rPr>
                <w:color w:val="333333"/>
                <w:sz w:val="21"/>
                <w:szCs w:val="21"/>
                <w:highlight w:val="white"/>
                <w:rtl w:val="0"/>
              </w:rPr>
              <w:t xml:space="preserve">Global Ocean Colour (Copernicus-GlobColour), Bio-Geo-Chemical, L3 (daily) from Satellite Observations (1997-ongoing) - </w:t>
            </w:r>
            <w:r w:rsidDel="00000000" w:rsidR="00000000" w:rsidRPr="00000000">
              <w:rPr>
                <w:rFonts w:ascii="Lato" w:cs="Lato" w:eastAsia="Lato" w:hAnsi="Lato"/>
                <w:color w:val="333333"/>
                <w:sz w:val="21"/>
                <w:szCs w:val="21"/>
                <w:highlight w:val="white"/>
                <w:rtl w:val="0"/>
              </w:rPr>
              <w:t xml:space="preserve">Secchi depth of sea water (ZSD)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333333"/>
                <w:sz w:val="21"/>
                <w:szCs w:val="21"/>
                <w:highlight w:val="white"/>
              </w:rPr>
            </w:pPr>
            <w:hyperlink r:id="rId14">
              <w:r w:rsidDel="00000000" w:rsidR="00000000" w:rsidRPr="00000000">
                <w:rPr>
                  <w:rFonts w:ascii="Lato" w:cs="Lato" w:eastAsia="Lato" w:hAnsi="Lato"/>
                  <w:color w:val="1155cc"/>
                  <w:sz w:val="21"/>
                  <w:szCs w:val="21"/>
                  <w:highlight w:val="white"/>
                  <w:u w:val="single"/>
                  <w:rtl w:val="0"/>
                </w:rPr>
                <w:t xml:space="preserve">https://data.marine.copernicus.eu/product/OCEANCOLOUR_GLO_BGC_L3_MY_009_103/description</w:t>
              </w:r>
            </w:hyperlink>
            <w:r w:rsidDel="00000000" w:rsidR="00000000" w:rsidRPr="00000000">
              <w:rPr>
                <w:rFonts w:ascii="Lato" w:cs="Lato" w:eastAsia="Lato" w:hAnsi="Lato"/>
                <w:color w:val="333333"/>
                <w:sz w:val="21"/>
                <w:szCs w:val="21"/>
                <w:highlight w:val="white"/>
                <w:rtl w:val="0"/>
              </w:rPr>
              <w:t xml:space="preserve">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rtl w:val="0"/>
              </w:rPr>
            </w:r>
          </w:p>
        </w:tc>
      </w:tr>
    </w:tbl>
    <w:p w:rsidR="00000000" w:rsidDel="00000000" w:rsidP="00000000" w:rsidRDefault="00000000" w:rsidRPr="00000000" w14:paraId="00000066">
      <w:pPr>
        <w:rPr>
          <w:color w:val="333333"/>
          <w:sz w:val="21"/>
          <w:szCs w:val="21"/>
          <w:highlight w:val="white"/>
        </w:rPr>
      </w:pPr>
      <w:r w:rsidDel="00000000" w:rsidR="00000000" w:rsidRPr="00000000">
        <w:rPr>
          <w:rtl w:val="0"/>
        </w:rPr>
      </w:r>
    </w:p>
    <w:p w:rsidR="00000000" w:rsidDel="00000000" w:rsidP="00000000" w:rsidRDefault="00000000" w:rsidRPr="00000000" w14:paraId="00000067">
      <w:pPr>
        <w:pStyle w:val="Heading1"/>
        <w:spacing w:after="240" w:before="240" w:lineRule="auto"/>
        <w:ind w:left="360" w:firstLine="0"/>
        <w:rPr>
          <w:b w:val="1"/>
          <w:sz w:val="22"/>
          <w:szCs w:val="22"/>
        </w:rPr>
      </w:pPr>
      <w:bookmarkStart w:colFirst="0" w:colLast="0" w:name="_hxvc2hu61bhc" w:id="19"/>
      <w:bookmarkEnd w:id="19"/>
      <w:r w:rsidDel="00000000" w:rsidR="00000000" w:rsidRPr="00000000">
        <w:rPr>
          <w:b w:val="1"/>
          <w:sz w:val="22"/>
          <w:szCs w:val="22"/>
          <w:rtl w:val="0"/>
        </w:rPr>
        <w:t xml:space="preserve">Sentinel-3: global ocean</w:t>
      </w:r>
    </w:p>
    <w:p w:rsidR="00000000" w:rsidDel="00000000" w:rsidP="00000000" w:rsidRDefault="00000000" w:rsidRPr="00000000" w14:paraId="00000068">
      <w:pPr>
        <w:ind w:firstLine="720"/>
        <w:rPr>
          <w:u w:val="single"/>
        </w:rPr>
      </w:pPr>
      <w:r w:rsidDel="00000000" w:rsidR="00000000" w:rsidRPr="00000000">
        <w:rPr>
          <w:u w:val="single"/>
          <w:rtl w:val="0"/>
        </w:rPr>
        <w:t xml:space="preserve">Instruments &amp; applications</w:t>
      </w:r>
    </w:p>
    <w:p w:rsidR="00000000" w:rsidDel="00000000" w:rsidP="00000000" w:rsidRDefault="00000000" w:rsidRPr="00000000" w14:paraId="00000069">
      <w:pPr>
        <w:widowControl w:val="0"/>
        <w:numPr>
          <w:ilvl w:val="0"/>
          <w:numId w:val="7"/>
        </w:numPr>
        <w:ind w:left="720" w:hanging="360"/>
      </w:pPr>
      <w:r w:rsidDel="00000000" w:rsidR="00000000" w:rsidRPr="00000000">
        <w:rPr>
          <w:rtl w:val="0"/>
        </w:rPr>
        <w:t xml:space="preserve">OLCI - ocean color</w:t>
      </w:r>
    </w:p>
    <w:p w:rsidR="00000000" w:rsidDel="00000000" w:rsidP="00000000" w:rsidRDefault="00000000" w:rsidRPr="00000000" w14:paraId="0000006A">
      <w:pPr>
        <w:widowControl w:val="0"/>
        <w:numPr>
          <w:ilvl w:val="1"/>
          <w:numId w:val="7"/>
        </w:numPr>
        <w:ind w:left="1440" w:hanging="360"/>
      </w:pPr>
      <w:r w:rsidDel="00000000" w:rsidR="00000000" w:rsidRPr="00000000">
        <w:rPr>
          <w:rtl w:val="0"/>
        </w:rPr>
        <w:t xml:space="preserve">Chlorophyll concentration -  ratios of blue light and green light exists in the open ocean</w:t>
      </w:r>
    </w:p>
    <w:p w:rsidR="00000000" w:rsidDel="00000000" w:rsidP="00000000" w:rsidRDefault="00000000" w:rsidRPr="00000000" w14:paraId="0000006B">
      <w:pPr>
        <w:widowControl w:val="0"/>
        <w:numPr>
          <w:ilvl w:val="0"/>
          <w:numId w:val="7"/>
        </w:numPr>
        <w:ind w:left="720" w:hanging="360"/>
      </w:pPr>
      <w:r w:rsidDel="00000000" w:rsidR="00000000" w:rsidRPr="00000000">
        <w:rPr>
          <w:rtl w:val="0"/>
        </w:rPr>
        <w:t xml:space="preserve">SLSTR - sea surface temperature</w:t>
      </w:r>
    </w:p>
    <w:p w:rsidR="00000000" w:rsidDel="00000000" w:rsidP="00000000" w:rsidRDefault="00000000" w:rsidRPr="00000000" w14:paraId="0000006C">
      <w:pPr>
        <w:widowControl w:val="0"/>
        <w:numPr>
          <w:ilvl w:val="0"/>
          <w:numId w:val="7"/>
        </w:numPr>
        <w:ind w:left="720" w:hanging="360"/>
      </w:pPr>
      <w:r w:rsidDel="00000000" w:rsidR="00000000" w:rsidRPr="00000000">
        <w:rPr>
          <w:rtl w:val="0"/>
        </w:rPr>
        <w:t xml:space="preserve">SAR -  sea surface height and sea surface topography</w:t>
      </w:r>
    </w:p>
    <w:p w:rsidR="00000000" w:rsidDel="00000000" w:rsidP="00000000" w:rsidRDefault="00000000" w:rsidRPr="00000000" w14:paraId="0000006D">
      <w:pPr>
        <w:pStyle w:val="Heading1"/>
        <w:spacing w:after="240" w:before="240" w:lineRule="auto"/>
        <w:ind w:left="360" w:firstLine="0"/>
        <w:rPr>
          <w:b w:val="1"/>
          <w:sz w:val="22"/>
          <w:szCs w:val="22"/>
        </w:rPr>
      </w:pPr>
      <w:bookmarkStart w:colFirst="0" w:colLast="0" w:name="_quqawipgetvs" w:id="20"/>
      <w:bookmarkEnd w:id="20"/>
      <w:r w:rsidDel="00000000" w:rsidR="00000000" w:rsidRPr="00000000">
        <w:rPr>
          <w:b w:val="1"/>
          <w:sz w:val="22"/>
          <w:szCs w:val="22"/>
          <w:rtl w:val="0"/>
        </w:rPr>
        <w:t xml:space="preserve">Sentinel-2: some coastal domain</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High-resolution image - anomaly detection i.e. sewage discharge</w:t>
      </w:r>
      <w:r w:rsidDel="00000000" w:rsidR="00000000" w:rsidRPr="00000000">
        <w:rPr>
          <w:rtl w:val="0"/>
        </w:rPr>
      </w:r>
    </w:p>
    <w:p w:rsidR="00000000" w:rsidDel="00000000" w:rsidP="00000000" w:rsidRDefault="00000000" w:rsidRPr="00000000" w14:paraId="0000006F">
      <w:pPr>
        <w:pStyle w:val="Heading1"/>
        <w:rPr/>
      </w:pPr>
      <w:bookmarkStart w:colFirst="0" w:colLast="0" w:name="_q0lfxx4zvifp" w:id="21"/>
      <w:bookmarkEnd w:id="21"/>
      <w:r w:rsidDel="00000000" w:rsidR="00000000" w:rsidRPr="00000000">
        <w:rPr>
          <w:rtl w:val="0"/>
        </w:rPr>
        <w:t xml:space="preserve">Questions / Problems: </w:t>
      </w:r>
    </w:p>
    <w:p w:rsidR="00000000" w:rsidDel="00000000" w:rsidP="00000000" w:rsidRDefault="00000000" w:rsidRPr="00000000" w14:paraId="00000070">
      <w:pPr>
        <w:numPr>
          <w:ilvl w:val="0"/>
          <w:numId w:val="9"/>
        </w:numPr>
        <w:ind w:left="720" w:hanging="360"/>
        <w:rPr>
          <w:u w:val="none"/>
        </w:rPr>
      </w:pPr>
      <w:r w:rsidDel="00000000" w:rsidR="00000000" w:rsidRPr="00000000">
        <w:rPr>
          <w:b w:val="1"/>
          <w:rtl w:val="0"/>
        </w:rPr>
        <w:t xml:space="preserve">Signal may not be very strong as likely many other factors impact the satellite measures that is not sewage pollution</w:t>
      </w:r>
    </w:p>
    <w:p w:rsidR="00000000" w:rsidDel="00000000" w:rsidP="00000000" w:rsidRDefault="00000000" w:rsidRPr="00000000" w14:paraId="00000071">
      <w:pPr>
        <w:numPr>
          <w:ilvl w:val="0"/>
          <w:numId w:val="9"/>
        </w:numPr>
        <w:ind w:left="720" w:hanging="360"/>
        <w:rPr>
          <w:u w:val="none"/>
        </w:rPr>
      </w:pPr>
      <w:r w:rsidDel="00000000" w:rsidR="00000000" w:rsidRPr="00000000">
        <w:rPr>
          <w:b w:val="1"/>
          <w:rtl w:val="0"/>
        </w:rPr>
        <w:t xml:space="preserve">Measures of success for the project</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A bit lost on how we can proceed from here in terms of </w:t>
      </w:r>
      <w:r w:rsidDel="00000000" w:rsidR="00000000" w:rsidRPr="00000000">
        <w:rPr>
          <w:b w:val="1"/>
          <w:rtl w:val="0"/>
        </w:rPr>
        <w:t xml:space="preserve">model building: Time series models? How to take into account the spatial dimension? Is there a potential for unsupervised learning or not really?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589.6062992125983"/>
      </w:pPr>
      <w:rPr>
        <w:u w:val="none"/>
      </w:rPr>
    </w:lvl>
    <w:lvl w:ilvl="2">
      <w:start w:val="1"/>
      <w:numFmt w:val="bullet"/>
      <w:lvlText w:val="■"/>
      <w:lvlJc w:val="left"/>
      <w:pPr>
        <w:ind w:left="1984.251968503937"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marine.copernicus.eu/product/GLOBAL_ANALYSIS_FORECAST_BIO_001_028/description" TargetMode="External"/><Relationship Id="rId10" Type="http://schemas.openxmlformats.org/officeDocument/2006/relationships/hyperlink" Target="https://www.sciencedirect.com/science/article/pii/S0025326X9700115X" TargetMode="External"/><Relationship Id="rId13" Type="http://schemas.openxmlformats.org/officeDocument/2006/relationships/hyperlink" Target="https://data.marine.copernicus.eu/product/OCEANCOLOUR_NWS_BGC_HR_L4_NRT_009_209/description" TargetMode="External"/><Relationship Id="rId12" Type="http://schemas.openxmlformats.org/officeDocument/2006/relationships/hyperlink" Target="https://rcin.org.pl/Content/75201/WA058_86959_P2840-T26_Eko-Pol-A-Nr-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ine.copernicus.eu/news/access-data-opendap-erddap-api#ThenewOPeNDAPfunctionality" TargetMode="External"/><Relationship Id="rId14" Type="http://schemas.openxmlformats.org/officeDocument/2006/relationships/hyperlink" Target="https://data.marine.copernicus.eu/product/OCEANCOLOUR_GLO_BGC_L3_MY_009_103/description" TargetMode="External"/><Relationship Id="rId5" Type="http://schemas.openxmlformats.org/officeDocument/2006/relationships/styles" Target="styles.xml"/><Relationship Id="rId6" Type="http://schemas.openxmlformats.org/officeDocument/2006/relationships/hyperlink" Target="https://gpai.ai/projects/responsible-ai/environment/climate-change-and-ai.pdf" TargetMode="External"/><Relationship Id="rId7" Type="http://schemas.openxmlformats.org/officeDocument/2006/relationships/hyperlink" Target="https://help.marine.copernicus.eu/en/articles/6522070-what-is-opendap-and-how-to-access-copernicus-marine-data" TargetMode="External"/><Relationship Id="rId8" Type="http://schemas.openxmlformats.org/officeDocument/2006/relationships/hyperlink" Target="https://help.marine.copernicus.eu/en/articles/5182598-how-to-consume-the-opendap-api-and-cas-sso-using-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