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9862" w14:textId="464A0B2B" w:rsidR="002A0272" w:rsidRDefault="0051479C">
      <w:r>
        <w:t>Too Mu</w:t>
      </w:r>
      <w:r w:rsidR="00E54BF3">
        <w:t>ch Attitude Not Enough Charity</w:t>
      </w:r>
    </w:p>
    <w:p w14:paraId="1A30348E" w14:textId="77777777" w:rsidR="00A83C03" w:rsidRDefault="00E54BF3">
      <w:r>
        <w:t>During the Lenten season, it is customary for the faithful to ‘give up’ something as a disciplinary exercise.  Most often, these denials will take the form of “I’ve given up cake</w:t>
      </w:r>
      <w:r w:rsidR="008D1709">
        <w:t xml:space="preserve">” or “I’ve given up candy” or “I’ve given up </w:t>
      </w:r>
      <w:r w:rsidR="00B06CE9">
        <w:t>swearing” and so on.</w:t>
      </w:r>
      <w:r w:rsidR="00701F4D">
        <w:t xml:space="preserve">  </w:t>
      </w:r>
      <w:r w:rsidR="006C4A57">
        <w:t xml:space="preserve">This are fine </w:t>
      </w:r>
      <w:r w:rsidR="003558A5">
        <w:t>disciplines to be sure, b</w:t>
      </w:r>
      <w:r w:rsidR="00701F4D">
        <w:t xml:space="preserve">ut it </w:t>
      </w:r>
      <w:r w:rsidR="006C4A57">
        <w:t xml:space="preserve">is </w:t>
      </w:r>
      <w:r w:rsidR="0055605C">
        <w:t>arguable</w:t>
      </w:r>
      <w:r w:rsidR="006C4A57">
        <w:t xml:space="preserve"> that a</w:t>
      </w:r>
      <w:r w:rsidR="003558A5">
        <w:t xml:space="preserve"> more profitable discipline is </w:t>
      </w:r>
      <w:r w:rsidR="0055605C">
        <w:t>one of positive rather than negative denial.  By positive denial is meant somethi</w:t>
      </w:r>
      <w:r w:rsidR="00397C58">
        <w:t>ng like giving up judgementalism or giving up taking people for granted.</w:t>
      </w:r>
    </w:p>
    <w:p w14:paraId="5C8A4DCA" w14:textId="298EA026" w:rsidR="00E54BF3" w:rsidRDefault="00A83C03">
      <w:r>
        <w:t xml:space="preserve">Now, generally, we at Blog Wyrm don’t see it as our place to </w:t>
      </w:r>
      <w:r w:rsidR="005A6713">
        <w:t xml:space="preserve">suggest changes to anyone’s discipline </w:t>
      </w:r>
      <w:r w:rsidR="007A7504">
        <w:t>but</w:t>
      </w:r>
      <w:r w:rsidR="005226D2">
        <w:t xml:space="preserve"> lately we can’t escape that the world as a whole would </w:t>
      </w:r>
      <w:r w:rsidR="00A13BD9">
        <w:t xml:space="preserve">be well-served if </w:t>
      </w:r>
      <w:r w:rsidR="00CF2F80">
        <w:t xml:space="preserve">everyone followed one of these positive denials and started acting towards each other with more charity and less ‘attitude’.  Sadly, </w:t>
      </w:r>
      <w:r w:rsidR="009A13E4">
        <w:t>hoping for this may be just as futile as believing in the Easter Bunny.  Nonetheless, we can hope and wish all a blessed Easter.</w:t>
      </w:r>
    </w:p>
    <w:p w14:paraId="0870DC50" w14:textId="5DB68673" w:rsidR="00E03040" w:rsidRDefault="00432004" w:rsidP="00D44A4A">
      <w:r>
        <w:t xml:space="preserve">At the heart of </w:t>
      </w:r>
      <w:r w:rsidR="00647B6A">
        <w:t>most (if not all) computer algebra systems is a tree structure that represents any expression in terms of nodes and leaves</w:t>
      </w:r>
      <w:r w:rsidR="00697CA3">
        <w:t xml:space="preserve">.  Being able to </w:t>
      </w:r>
      <w:r w:rsidR="00C66005">
        <w:t xml:space="preserve">transition from shallow </w:t>
      </w:r>
      <w:r w:rsidR="00697CA3">
        <w:t xml:space="preserve">tinkering </w:t>
      </w:r>
      <w:r w:rsidR="00C66005">
        <w:t xml:space="preserve">with an expression into </w:t>
      </w:r>
      <w:r w:rsidR="00947B79">
        <w:t xml:space="preserve">detailed </w:t>
      </w:r>
      <w:r w:rsidR="00861827">
        <w:t xml:space="preserve">algorithmic manipulation requires being able to </w:t>
      </w:r>
      <w:r w:rsidR="000D141E">
        <w:t xml:space="preserve">traverse a tree and find </w:t>
      </w:r>
      <w:r w:rsidR="000C2B71">
        <w:t xml:space="preserve">patterns within it.  This month’s </w:t>
      </w:r>
      <w:hyperlink r:id="rId5" w:history="1">
        <w:r w:rsidR="000C2B71" w:rsidRPr="00954F09">
          <w:rPr>
            <w:rStyle w:val="Hyperlink"/>
          </w:rPr>
          <w:t>Aristotle2Digital</w:t>
        </w:r>
      </w:hyperlink>
      <w:r w:rsidR="006A63FD">
        <w:t xml:space="preserve"> </w:t>
      </w:r>
      <w:r w:rsidR="008A3158">
        <w:t>show</w:t>
      </w:r>
      <w:r w:rsidR="00D44A4A">
        <w:t xml:space="preserve">s </w:t>
      </w:r>
      <w:r w:rsidR="008A3158">
        <w:t xml:space="preserve">how to determine </w:t>
      </w:r>
      <w:r w:rsidR="00F46521">
        <w:t>if two tree structures are identical in SymPy</w:t>
      </w:r>
      <w:r w:rsidR="00AD0633">
        <w:t>, which is the necessary first step</w:t>
      </w:r>
      <w:r w:rsidR="00D44A4A">
        <w:t xml:space="preserve"> in that transition.</w:t>
      </w:r>
    </w:p>
    <w:p w14:paraId="72215903" w14:textId="0CD0B665" w:rsidR="00D44A4A" w:rsidRDefault="00600C6A" w:rsidP="00D44A4A">
      <w:r>
        <w:t xml:space="preserve">Ask any financial advisor and </w:t>
      </w:r>
      <w:r w:rsidR="00E77390">
        <w:t>the third thing they</w:t>
      </w:r>
      <w:r w:rsidR="003A156A">
        <w:t xml:space="preserve">’ll likely tell you (after stressing that they are the best while reminding you that past performance is no indication of future returns) that diversification is the key to a sound portfolio.  But what does diversification really mean or, more importantly, how does one actually pick assets so that </w:t>
      </w:r>
      <w:r w:rsidR="00A96576">
        <w:t xml:space="preserve">diversification </w:t>
      </w:r>
      <w:r w:rsidR="006D2D35">
        <w:t xml:space="preserve">goals are met.  This month’s </w:t>
      </w:r>
      <w:hyperlink r:id="rId6" w:history="1">
        <w:r w:rsidR="006D2D35" w:rsidRPr="009D7545">
          <w:rPr>
            <w:rStyle w:val="Hyperlink"/>
          </w:rPr>
          <w:t>CommonCents</w:t>
        </w:r>
      </w:hyperlink>
      <w:r w:rsidR="006D2D35">
        <w:t xml:space="preserve"> looks at the statistics underlying </w:t>
      </w:r>
      <w:r w:rsidR="009D7545">
        <w:t>those choices.</w:t>
      </w:r>
    </w:p>
    <w:p w14:paraId="78DEDC71" w14:textId="675EDED7" w:rsidR="000367C6" w:rsidRDefault="00A741BD">
      <w:r>
        <w:t xml:space="preserve">The circular </w:t>
      </w:r>
      <w:r w:rsidR="00F11BBE">
        <w:t xml:space="preserve">restricted three body problem </w:t>
      </w:r>
      <w:r w:rsidR="00B73148">
        <w:t xml:space="preserve">is famous for being </w:t>
      </w:r>
      <w:r w:rsidR="000876A5">
        <w:t xml:space="preserve">effectively impossible to solve </w:t>
      </w:r>
      <w:r w:rsidR="00893541">
        <w:t xml:space="preserve">in any reasonable analytic way.  The practitioner </w:t>
      </w:r>
      <w:r w:rsidR="009A2B79">
        <w:t xml:space="preserve">is forced to use a blend focused analytic techniques, numerical modeling, and qualitative/topological arguments based on the structure of the problem.  This month’s </w:t>
      </w:r>
      <w:hyperlink r:id="rId7" w:history="1">
        <w:r w:rsidR="009A2B79" w:rsidRPr="003A75AC">
          <w:rPr>
            <w:rStyle w:val="Hyperlink"/>
          </w:rPr>
          <w:t>Under</w:t>
        </w:r>
        <w:r w:rsidR="00E102D8" w:rsidRPr="003A75AC">
          <w:rPr>
            <w:rStyle w:val="Hyperlink"/>
          </w:rPr>
          <w:t>t</w:t>
        </w:r>
        <w:r w:rsidR="009A2B79" w:rsidRPr="003A75AC">
          <w:rPr>
            <w:rStyle w:val="Hyperlink"/>
          </w:rPr>
          <w:t>he</w:t>
        </w:r>
        <w:r w:rsidR="00E102D8" w:rsidRPr="003A75AC">
          <w:rPr>
            <w:rStyle w:val="Hyperlink"/>
          </w:rPr>
          <w:t>Hood</w:t>
        </w:r>
      </w:hyperlink>
      <w:r w:rsidR="00E102D8">
        <w:t xml:space="preserve"> presents a classic </w:t>
      </w:r>
      <w:r w:rsidR="004248CF">
        <w:t>method of the last category</w:t>
      </w:r>
      <w:r w:rsidR="003A75AC">
        <w:t xml:space="preserve">:  </w:t>
      </w:r>
      <w:r w:rsidR="000367C6">
        <w:t>Surfaces of Zero Relative Velocity</w:t>
      </w:r>
      <w:r w:rsidR="003A75AC">
        <w:t>.</w:t>
      </w:r>
    </w:p>
    <w:p w14:paraId="00AF2E22" w14:textId="03BEFFA3" w:rsidR="003A75AC" w:rsidRPr="004F3D95" w:rsidRDefault="003A75AC">
      <w:r>
        <w:t>Enjoy!</w:t>
      </w:r>
    </w:p>
    <w:sectPr w:rsidR="003A75AC" w:rsidRPr="004F3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95"/>
    <w:rsid w:val="000367C6"/>
    <w:rsid w:val="00076E0F"/>
    <w:rsid w:val="000876A5"/>
    <w:rsid w:val="000C2B71"/>
    <w:rsid w:val="000D141E"/>
    <w:rsid w:val="001A3A67"/>
    <w:rsid w:val="001F2534"/>
    <w:rsid w:val="00271801"/>
    <w:rsid w:val="00291706"/>
    <w:rsid w:val="002A0272"/>
    <w:rsid w:val="0033177A"/>
    <w:rsid w:val="003558A5"/>
    <w:rsid w:val="00397C58"/>
    <w:rsid w:val="003A156A"/>
    <w:rsid w:val="003A75AC"/>
    <w:rsid w:val="004248CF"/>
    <w:rsid w:val="00432004"/>
    <w:rsid w:val="00453369"/>
    <w:rsid w:val="004A52ED"/>
    <w:rsid w:val="004F3D95"/>
    <w:rsid w:val="0051479C"/>
    <w:rsid w:val="005226D2"/>
    <w:rsid w:val="0055605C"/>
    <w:rsid w:val="005A6713"/>
    <w:rsid w:val="00600C6A"/>
    <w:rsid w:val="00647B6A"/>
    <w:rsid w:val="00697CA3"/>
    <w:rsid w:val="006A63FD"/>
    <w:rsid w:val="006C4A57"/>
    <w:rsid w:val="006D2D35"/>
    <w:rsid w:val="006E1EB8"/>
    <w:rsid w:val="00701F4D"/>
    <w:rsid w:val="0071315B"/>
    <w:rsid w:val="007A7504"/>
    <w:rsid w:val="00861827"/>
    <w:rsid w:val="00893541"/>
    <w:rsid w:val="0089527A"/>
    <w:rsid w:val="008A3158"/>
    <w:rsid w:val="008C685B"/>
    <w:rsid w:val="008D1709"/>
    <w:rsid w:val="00931138"/>
    <w:rsid w:val="00940251"/>
    <w:rsid w:val="00947B79"/>
    <w:rsid w:val="00954F09"/>
    <w:rsid w:val="00967EFA"/>
    <w:rsid w:val="009A13E4"/>
    <w:rsid w:val="009A2B79"/>
    <w:rsid w:val="009C38DF"/>
    <w:rsid w:val="009D7545"/>
    <w:rsid w:val="009F5FD5"/>
    <w:rsid w:val="00A13BD9"/>
    <w:rsid w:val="00A741BD"/>
    <w:rsid w:val="00A83C03"/>
    <w:rsid w:val="00A96576"/>
    <w:rsid w:val="00AA1F8A"/>
    <w:rsid w:val="00AD0633"/>
    <w:rsid w:val="00AF69ED"/>
    <w:rsid w:val="00B06CE9"/>
    <w:rsid w:val="00B73148"/>
    <w:rsid w:val="00C66005"/>
    <w:rsid w:val="00CD5BC7"/>
    <w:rsid w:val="00CF2F80"/>
    <w:rsid w:val="00D44A4A"/>
    <w:rsid w:val="00E03040"/>
    <w:rsid w:val="00E102D8"/>
    <w:rsid w:val="00E347B7"/>
    <w:rsid w:val="00E54BF3"/>
    <w:rsid w:val="00E62B94"/>
    <w:rsid w:val="00E72872"/>
    <w:rsid w:val="00E77390"/>
    <w:rsid w:val="00E904FD"/>
    <w:rsid w:val="00ED2557"/>
    <w:rsid w:val="00F11BBE"/>
    <w:rsid w:val="00F4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7C9F"/>
  <w15:chartTrackingRefBased/>
  <w15:docId w15:val="{259E777A-F3EF-46C2-AAB2-22806011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D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D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derthehood.blogwyrm.com/?p=22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oncents.blogwyrm.com/?p=1355" TargetMode="External"/><Relationship Id="rId5" Type="http://schemas.openxmlformats.org/officeDocument/2006/relationships/hyperlink" Target="https://aristotle2digital.blogwyrm.com/?p=182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371</Words>
  <Characters>2115</Characters>
  <Application>Microsoft Office Word</Application>
  <DocSecurity>4</DocSecurity>
  <Lines>17</Lines>
  <Paragraphs>4</Paragraphs>
  <ScaleCrop>false</ScaleCrop>
  <Company/>
  <LinksUpToDate>false</LinksUpToDate>
  <CharactersWithSpaces>2482</CharactersWithSpaces>
  <SharedDoc>false</SharedDoc>
  <HLinks>
    <vt:vector size="18" baseType="variant">
      <vt:variant>
        <vt:i4>1048643</vt:i4>
      </vt:variant>
      <vt:variant>
        <vt:i4>6</vt:i4>
      </vt:variant>
      <vt:variant>
        <vt:i4>0</vt:i4>
      </vt:variant>
      <vt:variant>
        <vt:i4>5</vt:i4>
      </vt:variant>
      <vt:variant>
        <vt:lpwstr>https://underthehood.blogwyrm.com/?p=2249</vt:lpwstr>
      </vt:variant>
      <vt:variant>
        <vt:lpwstr/>
      </vt:variant>
      <vt:variant>
        <vt:i4>5701709</vt:i4>
      </vt:variant>
      <vt:variant>
        <vt:i4>3</vt:i4>
      </vt:variant>
      <vt:variant>
        <vt:i4>0</vt:i4>
      </vt:variant>
      <vt:variant>
        <vt:i4>5</vt:i4>
      </vt:variant>
      <vt:variant>
        <vt:lpwstr>https://commoncents.blogwyrm.com/?p=1355</vt:lpwstr>
      </vt:variant>
      <vt:variant>
        <vt:lpwstr/>
      </vt:variant>
      <vt:variant>
        <vt:i4>8192035</vt:i4>
      </vt:variant>
      <vt:variant>
        <vt:i4>0</vt:i4>
      </vt:variant>
      <vt:variant>
        <vt:i4>0</vt:i4>
      </vt:variant>
      <vt:variant>
        <vt:i4>5</vt:i4>
      </vt:variant>
      <vt:variant>
        <vt:lpwstr>https://aristotle2digital.blogwyrm.com/?p=1828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79</cp:revision>
  <dcterms:created xsi:type="dcterms:W3CDTF">2026-03-11T02:50:00Z</dcterms:created>
  <dcterms:modified xsi:type="dcterms:W3CDTF">2026-03-27T20:27:00Z</dcterms:modified>
</cp:coreProperties>
</file>