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F692D" w14:textId="77777777" w:rsidR="005D235E" w:rsidRPr="005D235E" w:rsidRDefault="005D235E" w:rsidP="005D235E">
      <w:pPr>
        <w:spacing w:after="75" w:line="240" w:lineRule="auto"/>
        <w:rPr>
          <w:rFonts w:ascii="Segoe UI" w:eastAsia="Times New Roman" w:hAnsi="Segoe UI" w:cs="Segoe UI"/>
          <w:color w:val="424242"/>
          <w:sz w:val="21"/>
          <w:szCs w:val="21"/>
        </w:rPr>
      </w:pPr>
      <w:r w:rsidRPr="005D235E">
        <w:rPr>
          <w:rFonts w:ascii="Segoe UI" w:eastAsia="Times New Roman" w:hAnsi="Segoe UI" w:cs="Segoe UI"/>
          <w:color w:val="424242"/>
          <w:sz w:val="21"/>
          <w:szCs w:val="21"/>
        </w:rPr>
        <w:fldChar w:fldCharType="begin"/>
      </w:r>
      <w:r w:rsidRPr="005D235E">
        <w:rPr>
          <w:rFonts w:ascii="Segoe UI" w:eastAsia="Times New Roman" w:hAnsi="Segoe UI" w:cs="Segoe UI"/>
          <w:color w:val="424242"/>
          <w:sz w:val="21"/>
          <w:szCs w:val="21"/>
        </w:rPr>
        <w:instrText xml:space="preserve"> HYPERLINK "https://www.wallstreetmojo.com/" </w:instrText>
      </w:r>
      <w:r w:rsidRPr="005D235E">
        <w:rPr>
          <w:rFonts w:ascii="Segoe UI" w:eastAsia="Times New Roman" w:hAnsi="Segoe UI" w:cs="Segoe UI"/>
          <w:color w:val="424242"/>
          <w:sz w:val="21"/>
          <w:szCs w:val="21"/>
        </w:rPr>
        <w:fldChar w:fldCharType="separate"/>
      </w:r>
      <w:r w:rsidRPr="005D235E">
        <w:rPr>
          <w:rFonts w:ascii="Segoe UI" w:eastAsia="Times New Roman" w:hAnsi="Segoe UI" w:cs="Segoe UI"/>
          <w:b/>
          <w:bCs/>
          <w:color w:val="757575"/>
          <w:sz w:val="21"/>
          <w:szCs w:val="21"/>
          <w:u w:val="single"/>
        </w:rPr>
        <w:t>Home</w:t>
      </w:r>
      <w:r w:rsidRPr="005D235E">
        <w:rPr>
          <w:rFonts w:ascii="Segoe UI" w:eastAsia="Times New Roman" w:hAnsi="Segoe UI" w:cs="Segoe UI"/>
          <w:color w:val="424242"/>
          <w:sz w:val="21"/>
          <w:szCs w:val="21"/>
        </w:rPr>
        <w:fldChar w:fldCharType="end"/>
      </w:r>
      <w:r w:rsidRPr="005D235E">
        <w:rPr>
          <w:rFonts w:ascii="Segoe UI" w:eastAsia="Times New Roman" w:hAnsi="Segoe UI" w:cs="Segoe UI"/>
          <w:color w:val="424242"/>
          <w:sz w:val="21"/>
          <w:szCs w:val="21"/>
        </w:rPr>
        <w:t> » </w:t>
      </w:r>
      <w:hyperlink r:id="rId5" w:history="1">
        <w:r w:rsidRPr="005D235E">
          <w:rPr>
            <w:rFonts w:ascii="Segoe UI" w:eastAsia="Times New Roman" w:hAnsi="Segoe UI" w:cs="Segoe UI"/>
            <w:b/>
            <w:bCs/>
            <w:color w:val="757575"/>
            <w:sz w:val="21"/>
            <w:szCs w:val="21"/>
            <w:u w:val="single"/>
          </w:rPr>
          <w:t>Investment Banking Resources</w:t>
        </w:r>
      </w:hyperlink>
      <w:r w:rsidRPr="005D235E">
        <w:rPr>
          <w:rFonts w:ascii="Segoe UI" w:eastAsia="Times New Roman" w:hAnsi="Segoe UI" w:cs="Segoe UI"/>
          <w:color w:val="424242"/>
          <w:sz w:val="21"/>
          <w:szCs w:val="21"/>
        </w:rPr>
        <w:t> » </w:t>
      </w:r>
      <w:r w:rsidRPr="005D235E">
        <w:rPr>
          <w:rFonts w:ascii="Segoe UI" w:eastAsia="Times New Roman" w:hAnsi="Segoe UI" w:cs="Segoe UI"/>
          <w:b/>
          <w:bCs/>
          <w:color w:val="424242"/>
          <w:sz w:val="21"/>
          <w:szCs w:val="21"/>
        </w:rPr>
        <w:t>CAPM Beta</w:t>
      </w:r>
    </w:p>
    <w:p w14:paraId="3622EA98" w14:textId="2D5E54F2" w:rsidR="005D235E" w:rsidRDefault="005D235E" w:rsidP="005D235E">
      <w:pPr>
        <w:spacing w:after="300" w:line="240" w:lineRule="auto"/>
        <w:outlineLvl w:val="0"/>
        <w:rPr>
          <w:rFonts w:ascii="Poppins" w:eastAsia="Times New Roman" w:hAnsi="Poppins" w:cs="Poppins"/>
          <w:b/>
          <w:bCs/>
          <w:color w:val="0C4E54"/>
          <w:kern w:val="36"/>
          <w:sz w:val="69"/>
          <w:szCs w:val="69"/>
        </w:rPr>
      </w:pPr>
      <w:r w:rsidRPr="005D235E">
        <w:rPr>
          <w:rFonts w:ascii="Poppins" w:eastAsia="Times New Roman" w:hAnsi="Poppins" w:cs="Poppins"/>
          <w:b/>
          <w:bCs/>
          <w:color w:val="0C4E54"/>
          <w:kern w:val="36"/>
          <w:sz w:val="69"/>
          <w:szCs w:val="69"/>
        </w:rPr>
        <w:t>CAPM Beta</w:t>
      </w:r>
    </w:p>
    <w:p w14:paraId="16ED8B0D" w14:textId="242A354B" w:rsidR="00D62D33" w:rsidRPr="005D235E" w:rsidRDefault="00D62D33" w:rsidP="005D235E">
      <w:pPr>
        <w:spacing w:after="300" w:line="240" w:lineRule="auto"/>
        <w:outlineLvl w:val="0"/>
        <w:rPr>
          <w:rFonts w:ascii="Poppins" w:eastAsia="Times New Roman" w:hAnsi="Poppins" w:cs="Poppins"/>
          <w:b/>
          <w:bCs/>
          <w:color w:val="0C4E54"/>
          <w:kern w:val="36"/>
          <w:sz w:val="69"/>
          <w:szCs w:val="69"/>
        </w:rPr>
      </w:pPr>
      <w:hyperlink r:id="rId6" w:history="1">
        <w:r>
          <w:rPr>
            <w:rStyle w:val="Hyperlink"/>
          </w:rPr>
          <w:t>CAPM Beta - Definition, Formula, Calculate CAPM Beta in Excel (wallstreetmojo.com)</w:t>
        </w:r>
      </w:hyperlink>
    </w:p>
    <w:p w14:paraId="748E9DCF" w14:textId="0A305472"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noProof/>
          <w:color w:val="212121"/>
          <w:sz w:val="30"/>
          <w:szCs w:val="30"/>
        </w:rPr>
        <mc:AlternateContent>
          <mc:Choice Requires="wps">
            <w:drawing>
              <wp:inline distT="0" distB="0" distL="0" distR="0" wp14:anchorId="594C57F2" wp14:editId="55D291CD">
                <wp:extent cx="572770" cy="572770"/>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2770" cy="57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E1667" id="Rectangle 68" o:spid="_x0000_s1026" style="width:45.1pt;height: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" filled="f" stroked="f">
                <o:lock v:ext="edit" aspectratio="t"/>
                <w10:anchorlock/>
              </v:rect>
            </w:pict>
          </mc:Fallback>
        </mc:AlternateContent>
      </w:r>
    </w:p>
    <w:p w14:paraId="1E49112D" w14:textId="77777777" w:rsidR="005D235E" w:rsidRPr="005D235E" w:rsidRDefault="005D235E" w:rsidP="005D235E">
      <w:pPr>
        <w:spacing w:line="240" w:lineRule="auto"/>
        <w:rPr>
          <w:rFonts w:ascii="Segoe UI" w:eastAsia="Times New Roman" w:hAnsi="Segoe UI" w:cs="Segoe UI"/>
          <w:color w:val="212121"/>
          <w:sz w:val="30"/>
          <w:szCs w:val="30"/>
        </w:rPr>
      </w:pPr>
      <w:r w:rsidRPr="005D235E">
        <w:rPr>
          <w:rFonts w:ascii="Segoe UI" w:eastAsia="Times New Roman" w:hAnsi="Segoe UI" w:cs="Segoe UI"/>
          <w:color w:val="757575"/>
          <w:sz w:val="21"/>
          <w:szCs w:val="21"/>
        </w:rPr>
        <w:t xml:space="preserve">Article </w:t>
      </w:r>
      <w:proofErr w:type="spellStart"/>
      <w:r w:rsidRPr="005D235E">
        <w:rPr>
          <w:rFonts w:ascii="Segoe UI" w:eastAsia="Times New Roman" w:hAnsi="Segoe UI" w:cs="Segoe UI"/>
          <w:color w:val="757575"/>
          <w:sz w:val="21"/>
          <w:szCs w:val="21"/>
        </w:rPr>
        <w:t>by</w:t>
      </w:r>
      <w:hyperlink r:id="rId7" w:history="1">
        <w:r w:rsidRPr="005D235E">
          <w:rPr>
            <w:rFonts w:ascii="Segoe UI" w:eastAsia="Times New Roman" w:hAnsi="Segoe UI" w:cs="Segoe UI"/>
            <w:b/>
            <w:bCs/>
            <w:color w:val="0CA0A0"/>
            <w:sz w:val="24"/>
            <w:szCs w:val="24"/>
            <w:u w:val="single"/>
          </w:rPr>
          <w:t>Dheeraj</w:t>
        </w:r>
        <w:proofErr w:type="spellEnd"/>
        <w:r w:rsidRPr="005D235E">
          <w:rPr>
            <w:rFonts w:ascii="Segoe UI" w:eastAsia="Times New Roman" w:hAnsi="Segoe UI" w:cs="Segoe UI"/>
            <w:b/>
            <w:bCs/>
            <w:color w:val="0CA0A0"/>
            <w:sz w:val="24"/>
            <w:szCs w:val="24"/>
            <w:u w:val="single"/>
          </w:rPr>
          <w:t xml:space="preserve"> Vaidya, CFA, FRM</w:t>
        </w:r>
      </w:hyperlink>
    </w:p>
    <w:p w14:paraId="7424B24D" w14:textId="77777777" w:rsidR="005D235E" w:rsidRPr="005D235E" w:rsidRDefault="005D235E" w:rsidP="005D235E">
      <w:pPr>
        <w:spacing w:line="240" w:lineRule="auto"/>
        <w:rPr>
          <w:rFonts w:ascii="Segoe UI" w:eastAsia="Times New Roman" w:hAnsi="Segoe UI" w:cs="Segoe UI"/>
          <w:i/>
          <w:iCs/>
          <w:color w:val="212121"/>
          <w:sz w:val="30"/>
          <w:szCs w:val="30"/>
        </w:rPr>
      </w:pPr>
      <w:r w:rsidRPr="005D235E">
        <w:rPr>
          <w:rFonts w:ascii="Segoe UI" w:eastAsia="Times New Roman" w:hAnsi="Segoe UI" w:cs="Segoe UI"/>
          <w:i/>
          <w:iCs/>
          <w:color w:val="212121"/>
          <w:sz w:val="30"/>
          <w:szCs w:val="30"/>
        </w:rPr>
        <w:t>CAPM Beta is a theoretical measure of the way how a single stock moves with respect to the market, by taking correlation between the both; market represents the unsystematic risk and beta represents the systematic risk.</w:t>
      </w:r>
    </w:p>
    <w:p w14:paraId="3ED934B3" w14:textId="77777777"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CAPM Beta </w:t>
      </w:r>
      <w:r w:rsidRPr="005D235E">
        <w:rPr>
          <w:rFonts w:ascii="Segoe UI" w:eastAsia="Times New Roman" w:hAnsi="Segoe UI" w:cs="Segoe UI"/>
          <w:color w:val="212121"/>
          <w:sz w:val="30"/>
          <w:szCs w:val="30"/>
        </w:rPr>
        <w:t>When we invest in stock markets, how do we know that stock A is less risky than stock B. Differences can arise due to </w:t>
      </w:r>
      <w:hyperlink r:id="rId8" w:history="1">
        <w:r w:rsidRPr="005D235E">
          <w:rPr>
            <w:rFonts w:ascii="Segoe UI" w:eastAsia="Times New Roman" w:hAnsi="Segoe UI" w:cs="Segoe UI"/>
            <w:b/>
            <w:bCs/>
            <w:color w:val="0CA0A0"/>
            <w:sz w:val="30"/>
            <w:szCs w:val="30"/>
            <w:u w:val="single"/>
          </w:rPr>
          <w:t>market capitalization</w:t>
        </w:r>
      </w:hyperlink>
      <w:r w:rsidRPr="005D235E">
        <w:rPr>
          <w:rFonts w:ascii="Segoe UI" w:eastAsia="Times New Roman" w:hAnsi="Segoe UI" w:cs="Segoe UI"/>
          <w:color w:val="212121"/>
          <w:sz w:val="30"/>
          <w:szCs w:val="30"/>
        </w:rPr>
        <w:t>, revenue size, sector, growth, management, etc. Can we find a single measure that tells us which stock is riskier? The answer is YES, and we call this as CAPM Beta or Capital Asset Pricing Model Beta.</w:t>
      </w:r>
    </w:p>
    <w:p w14:paraId="2DC79344"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In this article, we look at the nuts and bolts of CAPM Beta –</w:t>
      </w:r>
    </w:p>
    <w:p w14:paraId="5C69622E" w14:textId="77777777" w:rsidR="005D235E" w:rsidRPr="005D235E" w:rsidRDefault="005D235E" w:rsidP="005D235E">
      <w:pPr>
        <w:numPr>
          <w:ilvl w:val="0"/>
          <w:numId w:val="1"/>
        </w:numPr>
        <w:spacing w:before="100" w:beforeAutospacing="1" w:after="100" w:afterAutospacing="1" w:line="240" w:lineRule="auto"/>
        <w:rPr>
          <w:rFonts w:ascii="Segoe UI" w:eastAsia="Times New Roman" w:hAnsi="Segoe UI" w:cs="Segoe UI"/>
          <w:color w:val="212121"/>
          <w:sz w:val="30"/>
          <w:szCs w:val="30"/>
        </w:rPr>
      </w:pPr>
      <w:hyperlink r:id="rId9" w:anchor="introtobeta" w:history="1">
        <w:r w:rsidRPr="005D235E">
          <w:rPr>
            <w:rFonts w:ascii="Segoe UI" w:eastAsia="Times New Roman" w:hAnsi="Segoe UI" w:cs="Segoe UI"/>
            <w:b/>
            <w:bCs/>
            <w:color w:val="0CA0A0"/>
            <w:sz w:val="30"/>
            <w:szCs w:val="30"/>
            <w:u w:val="single"/>
          </w:rPr>
          <w:t>CAPM Beta </w:t>
        </w:r>
      </w:hyperlink>
    </w:p>
    <w:p w14:paraId="51E86DAE" w14:textId="77777777" w:rsidR="005D235E" w:rsidRPr="005D235E" w:rsidRDefault="005D235E" w:rsidP="005D235E">
      <w:pPr>
        <w:numPr>
          <w:ilvl w:val="0"/>
          <w:numId w:val="1"/>
        </w:numPr>
        <w:spacing w:before="100" w:beforeAutospacing="1" w:after="100" w:afterAutospacing="1" w:line="240" w:lineRule="auto"/>
        <w:rPr>
          <w:rFonts w:ascii="Segoe UI" w:eastAsia="Times New Roman" w:hAnsi="Segoe UI" w:cs="Segoe UI"/>
          <w:color w:val="212121"/>
          <w:sz w:val="30"/>
          <w:szCs w:val="30"/>
        </w:rPr>
      </w:pPr>
      <w:hyperlink r:id="rId10" w:anchor="CAPMformula" w:history="1">
        <w:r w:rsidRPr="005D235E">
          <w:rPr>
            <w:rFonts w:ascii="Segoe UI" w:eastAsia="Times New Roman" w:hAnsi="Segoe UI" w:cs="Segoe UI"/>
            <w:b/>
            <w:bCs/>
            <w:color w:val="0CA0A0"/>
            <w:sz w:val="30"/>
            <w:szCs w:val="30"/>
            <w:u w:val="single"/>
          </w:rPr>
          <w:t>CAPM Beta Formula</w:t>
        </w:r>
      </w:hyperlink>
    </w:p>
    <w:p w14:paraId="5CC4866C" w14:textId="77777777" w:rsidR="005D235E" w:rsidRPr="005D235E" w:rsidRDefault="005D235E" w:rsidP="005D235E">
      <w:pPr>
        <w:numPr>
          <w:ilvl w:val="0"/>
          <w:numId w:val="1"/>
        </w:numPr>
        <w:spacing w:before="100" w:beforeAutospacing="1" w:after="100" w:afterAutospacing="1" w:line="240" w:lineRule="auto"/>
        <w:rPr>
          <w:rFonts w:ascii="Segoe UI" w:eastAsia="Times New Roman" w:hAnsi="Segoe UI" w:cs="Segoe UI"/>
          <w:color w:val="212121"/>
          <w:sz w:val="30"/>
          <w:szCs w:val="30"/>
        </w:rPr>
      </w:pPr>
      <w:hyperlink r:id="rId11" w:anchor="beta" w:history="1">
        <w:r w:rsidRPr="005D235E">
          <w:rPr>
            <w:rFonts w:ascii="Segoe UI" w:eastAsia="Times New Roman" w:hAnsi="Segoe UI" w:cs="Segoe UI"/>
            <w:b/>
            <w:bCs/>
            <w:color w:val="0CA0A0"/>
            <w:sz w:val="30"/>
            <w:szCs w:val="30"/>
            <w:u w:val="single"/>
          </w:rPr>
          <w:t>What is Beta?</w:t>
        </w:r>
      </w:hyperlink>
    </w:p>
    <w:p w14:paraId="7A65D1BF" w14:textId="77777777" w:rsidR="005D235E" w:rsidRPr="005D235E" w:rsidRDefault="005D235E" w:rsidP="005D235E">
      <w:pPr>
        <w:numPr>
          <w:ilvl w:val="0"/>
          <w:numId w:val="1"/>
        </w:numPr>
        <w:spacing w:before="100" w:beforeAutospacing="1" w:after="100" w:afterAutospacing="1" w:line="240" w:lineRule="auto"/>
        <w:rPr>
          <w:rFonts w:ascii="Segoe UI" w:eastAsia="Times New Roman" w:hAnsi="Segoe UI" w:cs="Segoe UI"/>
          <w:color w:val="212121"/>
          <w:sz w:val="30"/>
          <w:szCs w:val="30"/>
        </w:rPr>
      </w:pPr>
      <w:hyperlink r:id="rId12" w:anchor="determinantsofbeta" w:history="1">
        <w:r w:rsidRPr="005D235E">
          <w:rPr>
            <w:rFonts w:ascii="Segoe UI" w:eastAsia="Times New Roman" w:hAnsi="Segoe UI" w:cs="Segoe UI"/>
            <w:b/>
            <w:bCs/>
            <w:color w:val="0CA0A0"/>
            <w:sz w:val="30"/>
            <w:szCs w:val="30"/>
            <w:u w:val="single"/>
          </w:rPr>
          <w:t>Key Determinants of Beta</w:t>
        </w:r>
      </w:hyperlink>
    </w:p>
    <w:p w14:paraId="2F2C7789" w14:textId="77777777" w:rsidR="005D235E" w:rsidRPr="005D235E" w:rsidRDefault="005D235E" w:rsidP="005D235E">
      <w:pPr>
        <w:numPr>
          <w:ilvl w:val="0"/>
          <w:numId w:val="1"/>
        </w:numPr>
        <w:spacing w:before="100" w:beforeAutospacing="1" w:after="100" w:afterAutospacing="1" w:line="240" w:lineRule="auto"/>
        <w:rPr>
          <w:rFonts w:ascii="Segoe UI" w:eastAsia="Times New Roman" w:hAnsi="Segoe UI" w:cs="Segoe UI"/>
          <w:color w:val="212121"/>
          <w:sz w:val="30"/>
          <w:szCs w:val="30"/>
        </w:rPr>
      </w:pPr>
      <w:hyperlink r:id="rId13" w:anchor="HighBeta" w:history="1">
        <w:r w:rsidRPr="005D235E">
          <w:rPr>
            <w:rFonts w:ascii="Segoe UI" w:eastAsia="Times New Roman" w:hAnsi="Segoe UI" w:cs="Segoe UI"/>
            <w:b/>
            <w:bCs/>
            <w:color w:val="0CA0A0"/>
            <w:sz w:val="30"/>
            <w:szCs w:val="30"/>
            <w:u w:val="single"/>
          </w:rPr>
          <w:t>High Beta Stocks/Sectors</w:t>
        </w:r>
      </w:hyperlink>
    </w:p>
    <w:p w14:paraId="57F29304" w14:textId="77777777" w:rsidR="005D235E" w:rsidRPr="005D235E" w:rsidRDefault="005D235E" w:rsidP="005D235E">
      <w:pPr>
        <w:numPr>
          <w:ilvl w:val="0"/>
          <w:numId w:val="1"/>
        </w:numPr>
        <w:spacing w:before="100" w:beforeAutospacing="1" w:after="100" w:afterAutospacing="1" w:line="240" w:lineRule="auto"/>
        <w:rPr>
          <w:rFonts w:ascii="Segoe UI" w:eastAsia="Times New Roman" w:hAnsi="Segoe UI" w:cs="Segoe UI"/>
          <w:color w:val="212121"/>
          <w:sz w:val="30"/>
          <w:szCs w:val="30"/>
        </w:rPr>
      </w:pPr>
      <w:hyperlink r:id="rId14" w:anchor="LowBeta" w:history="1">
        <w:r w:rsidRPr="005D235E">
          <w:rPr>
            <w:rFonts w:ascii="Segoe UI" w:eastAsia="Times New Roman" w:hAnsi="Segoe UI" w:cs="Segoe UI"/>
            <w:b/>
            <w:bCs/>
            <w:color w:val="0CA0A0"/>
            <w:sz w:val="30"/>
            <w:szCs w:val="30"/>
            <w:u w:val="single"/>
          </w:rPr>
          <w:t>Low Beta Stock/Sectors</w:t>
        </w:r>
      </w:hyperlink>
    </w:p>
    <w:p w14:paraId="0FFEEEE7" w14:textId="77777777" w:rsidR="005D235E" w:rsidRPr="005D235E" w:rsidRDefault="005D235E" w:rsidP="005D235E">
      <w:pPr>
        <w:numPr>
          <w:ilvl w:val="0"/>
          <w:numId w:val="1"/>
        </w:numPr>
        <w:spacing w:before="100" w:beforeAutospacing="1" w:after="100" w:afterAutospacing="1" w:line="240" w:lineRule="auto"/>
        <w:rPr>
          <w:rFonts w:ascii="Segoe UI" w:eastAsia="Times New Roman" w:hAnsi="Segoe UI" w:cs="Segoe UI"/>
          <w:color w:val="212121"/>
          <w:sz w:val="30"/>
          <w:szCs w:val="30"/>
        </w:rPr>
      </w:pPr>
      <w:hyperlink r:id="rId15" w:anchor="calculatebeta" w:history="1">
        <w:r w:rsidRPr="005D235E">
          <w:rPr>
            <w:rFonts w:ascii="Segoe UI" w:eastAsia="Times New Roman" w:hAnsi="Segoe UI" w:cs="Segoe UI"/>
            <w:b/>
            <w:bCs/>
            <w:color w:val="0CA0A0"/>
            <w:sz w:val="30"/>
            <w:szCs w:val="30"/>
            <w:u w:val="single"/>
          </w:rPr>
          <w:t>CAPM Beta Calculation in Excel</w:t>
        </w:r>
      </w:hyperlink>
    </w:p>
    <w:p w14:paraId="421FBD5B" w14:textId="77777777" w:rsidR="005D235E" w:rsidRPr="005D235E" w:rsidRDefault="005D235E" w:rsidP="005D235E">
      <w:pPr>
        <w:numPr>
          <w:ilvl w:val="0"/>
          <w:numId w:val="1"/>
        </w:numPr>
        <w:spacing w:before="100" w:beforeAutospacing="1" w:after="100" w:afterAutospacing="1" w:line="240" w:lineRule="auto"/>
        <w:rPr>
          <w:rFonts w:ascii="Segoe UI" w:eastAsia="Times New Roman" w:hAnsi="Segoe UI" w:cs="Segoe UI"/>
          <w:color w:val="212121"/>
          <w:sz w:val="30"/>
          <w:szCs w:val="30"/>
        </w:rPr>
      </w:pPr>
      <w:hyperlink r:id="rId16" w:anchor="leveredunlevered" w:history="1">
        <w:r w:rsidRPr="005D235E">
          <w:rPr>
            <w:rFonts w:ascii="Segoe UI" w:eastAsia="Times New Roman" w:hAnsi="Segoe UI" w:cs="Segoe UI"/>
            <w:b/>
            <w:bCs/>
            <w:color w:val="0CA0A0"/>
            <w:sz w:val="30"/>
            <w:szCs w:val="30"/>
            <w:u w:val="single"/>
          </w:rPr>
          <w:t>Levered vs. Unlevered Beta</w:t>
        </w:r>
      </w:hyperlink>
    </w:p>
    <w:p w14:paraId="56B010B1" w14:textId="77777777" w:rsidR="005D235E" w:rsidRPr="005D235E" w:rsidRDefault="005D235E" w:rsidP="005D235E">
      <w:pPr>
        <w:numPr>
          <w:ilvl w:val="0"/>
          <w:numId w:val="1"/>
        </w:numPr>
        <w:spacing w:before="100" w:beforeAutospacing="1" w:after="100" w:afterAutospacing="1" w:line="240" w:lineRule="auto"/>
        <w:rPr>
          <w:rFonts w:ascii="Segoe UI" w:eastAsia="Times New Roman" w:hAnsi="Segoe UI" w:cs="Segoe UI"/>
          <w:color w:val="212121"/>
          <w:sz w:val="30"/>
          <w:szCs w:val="30"/>
        </w:rPr>
      </w:pPr>
      <w:hyperlink r:id="rId17" w:anchor="privatebeta" w:history="1">
        <w:r w:rsidRPr="005D235E">
          <w:rPr>
            <w:rFonts w:ascii="Segoe UI" w:eastAsia="Times New Roman" w:hAnsi="Segoe UI" w:cs="Segoe UI"/>
            <w:b/>
            <w:bCs/>
            <w:color w:val="0CA0A0"/>
            <w:sz w:val="30"/>
            <w:szCs w:val="30"/>
            <w:u w:val="single"/>
          </w:rPr>
          <w:t>How to calculate the beta of unlisted or private firms</w:t>
        </w:r>
      </w:hyperlink>
    </w:p>
    <w:p w14:paraId="3B7D3ED4" w14:textId="77777777" w:rsidR="005D235E" w:rsidRPr="005D235E" w:rsidRDefault="005D235E" w:rsidP="005D235E">
      <w:pPr>
        <w:numPr>
          <w:ilvl w:val="0"/>
          <w:numId w:val="1"/>
        </w:numPr>
        <w:spacing w:before="100" w:beforeAutospacing="1" w:after="100" w:afterAutospacing="1" w:line="240" w:lineRule="auto"/>
        <w:rPr>
          <w:rFonts w:ascii="Segoe UI" w:eastAsia="Times New Roman" w:hAnsi="Segoe UI" w:cs="Segoe UI"/>
          <w:color w:val="212121"/>
          <w:sz w:val="30"/>
          <w:szCs w:val="30"/>
        </w:rPr>
      </w:pPr>
      <w:hyperlink r:id="rId18" w:anchor="negativebeta" w:history="1">
        <w:r w:rsidRPr="005D235E">
          <w:rPr>
            <w:rFonts w:ascii="Segoe UI" w:eastAsia="Times New Roman" w:hAnsi="Segoe UI" w:cs="Segoe UI"/>
            <w:b/>
            <w:bCs/>
            <w:color w:val="0CA0A0"/>
            <w:sz w:val="30"/>
            <w:szCs w:val="30"/>
            <w:u w:val="single"/>
          </w:rPr>
          <w:t>Negative Beta? Examples</w:t>
        </w:r>
      </w:hyperlink>
    </w:p>
    <w:p w14:paraId="4EE00D67" w14:textId="77777777" w:rsidR="005D235E" w:rsidRPr="005D235E" w:rsidRDefault="005D235E" w:rsidP="005D235E">
      <w:pPr>
        <w:numPr>
          <w:ilvl w:val="0"/>
          <w:numId w:val="1"/>
        </w:numPr>
        <w:spacing w:before="100" w:beforeAutospacing="1" w:after="100" w:afterAutospacing="1" w:line="240" w:lineRule="auto"/>
        <w:rPr>
          <w:rFonts w:ascii="Segoe UI" w:eastAsia="Times New Roman" w:hAnsi="Segoe UI" w:cs="Segoe UI"/>
          <w:color w:val="212121"/>
          <w:sz w:val="30"/>
          <w:szCs w:val="30"/>
        </w:rPr>
      </w:pPr>
      <w:hyperlink r:id="rId19" w:anchor="AdvBeta" w:history="1">
        <w:r w:rsidRPr="005D235E">
          <w:rPr>
            <w:rFonts w:ascii="Segoe UI" w:eastAsia="Times New Roman" w:hAnsi="Segoe UI" w:cs="Segoe UI"/>
            <w:b/>
            <w:bCs/>
            <w:color w:val="0CA0A0"/>
            <w:sz w:val="30"/>
            <w:szCs w:val="30"/>
            <w:u w:val="single"/>
          </w:rPr>
          <w:t>Advantages of CAPM Beta</w:t>
        </w:r>
      </w:hyperlink>
    </w:p>
    <w:p w14:paraId="046EFFB7" w14:textId="77777777" w:rsidR="005D235E" w:rsidRPr="005D235E" w:rsidRDefault="005D235E" w:rsidP="005D235E">
      <w:pPr>
        <w:numPr>
          <w:ilvl w:val="0"/>
          <w:numId w:val="1"/>
        </w:numPr>
        <w:spacing w:before="100" w:beforeAutospacing="1" w:after="100" w:afterAutospacing="1" w:line="240" w:lineRule="auto"/>
        <w:rPr>
          <w:rFonts w:ascii="Segoe UI" w:eastAsia="Times New Roman" w:hAnsi="Segoe UI" w:cs="Segoe UI"/>
          <w:color w:val="212121"/>
          <w:sz w:val="30"/>
          <w:szCs w:val="30"/>
        </w:rPr>
      </w:pPr>
      <w:hyperlink r:id="rId20" w:anchor="DisBeta" w:history="1">
        <w:r w:rsidRPr="005D235E">
          <w:rPr>
            <w:rFonts w:ascii="Segoe UI" w:eastAsia="Times New Roman" w:hAnsi="Segoe UI" w:cs="Segoe UI"/>
            <w:b/>
            <w:bCs/>
            <w:color w:val="0CA0A0"/>
            <w:sz w:val="30"/>
            <w:szCs w:val="30"/>
            <w:u w:val="single"/>
          </w:rPr>
          <w:t>Disadvantages of CAPM Beta</w:t>
        </w:r>
      </w:hyperlink>
    </w:p>
    <w:p w14:paraId="3154B40C" w14:textId="77777777" w:rsidR="005D235E" w:rsidRPr="005D235E" w:rsidRDefault="005D235E" w:rsidP="005D235E">
      <w:pPr>
        <w:spacing w:after="300" w:line="240" w:lineRule="auto"/>
        <w:outlineLvl w:val="1"/>
        <w:rPr>
          <w:rFonts w:ascii="Poppins" w:eastAsia="Times New Roman" w:hAnsi="Poppins" w:cs="Poppins"/>
          <w:b/>
          <w:bCs/>
          <w:color w:val="0C4E54"/>
          <w:sz w:val="63"/>
          <w:szCs w:val="63"/>
        </w:rPr>
      </w:pPr>
      <w:r w:rsidRPr="005D235E">
        <w:rPr>
          <w:rFonts w:ascii="Poppins" w:eastAsia="Times New Roman" w:hAnsi="Poppins" w:cs="Poppins"/>
          <w:b/>
          <w:bCs/>
          <w:color w:val="0C4E54"/>
          <w:sz w:val="63"/>
          <w:szCs w:val="63"/>
        </w:rPr>
        <w:t>What is the CAPM Beta?</w:t>
      </w:r>
    </w:p>
    <w:p w14:paraId="198BFC6A" w14:textId="77777777"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Beta is a very important measure that is used as a key input for Discounted Cash Flow or </w:t>
      </w:r>
      <w:hyperlink r:id="rId21" w:history="1">
        <w:r w:rsidRPr="005D235E">
          <w:rPr>
            <w:rFonts w:ascii="Segoe UI" w:eastAsia="Times New Roman" w:hAnsi="Segoe UI" w:cs="Segoe UI"/>
            <w:b/>
            <w:bCs/>
            <w:color w:val="0CA0A0"/>
            <w:sz w:val="30"/>
            <w:szCs w:val="30"/>
            <w:u w:val="single"/>
          </w:rPr>
          <w:t>DCF valuations</w:t>
        </w:r>
      </w:hyperlink>
      <w:r w:rsidRPr="005D235E">
        <w:rPr>
          <w:rFonts w:ascii="Segoe UI" w:eastAsia="Times New Roman" w:hAnsi="Segoe UI" w:cs="Segoe UI"/>
          <w:color w:val="212121"/>
          <w:sz w:val="30"/>
          <w:szCs w:val="30"/>
        </w:rPr>
        <w:t>.</w:t>
      </w:r>
    </w:p>
    <w:p w14:paraId="2A5F2FFF"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If you wish to learn about DCF Modeling professionally, I have created a 117-course portfolio on Investment Banking. You may want to have a look at this </w:t>
      </w:r>
      <w:hyperlink r:id="rId22" w:tooltip="Investment Banking Course" w:history="1">
        <w:r w:rsidRPr="005D235E">
          <w:rPr>
            <w:rFonts w:ascii="Segoe UI" w:eastAsia="Times New Roman" w:hAnsi="Segoe UI" w:cs="Segoe UI"/>
            <w:b/>
            <w:bCs/>
            <w:color w:val="0CA0A0"/>
            <w:sz w:val="30"/>
            <w:szCs w:val="30"/>
            <w:u w:val="single"/>
          </w:rPr>
          <w:t>Investment Banking Course here.</w:t>
        </w:r>
      </w:hyperlink>
    </w:p>
    <w:p w14:paraId="20C11A09" w14:textId="77777777" w:rsidR="005D235E" w:rsidRPr="005D235E" w:rsidRDefault="005D235E" w:rsidP="005D235E">
      <w:pPr>
        <w:shd w:val="clear" w:color="auto" w:fill="FAFFBD"/>
        <w:spacing w:after="0" w:line="240" w:lineRule="auto"/>
        <w:rPr>
          <w:rFonts w:ascii="Segoe UI" w:eastAsia="Times New Roman" w:hAnsi="Segoe UI" w:cs="Segoe UI"/>
          <w:color w:val="000000"/>
          <w:sz w:val="30"/>
          <w:szCs w:val="30"/>
        </w:rPr>
      </w:pPr>
      <w:r w:rsidRPr="005D235E">
        <w:rPr>
          <w:rFonts w:ascii="Segoe UI" w:eastAsia="Times New Roman" w:hAnsi="Segoe UI" w:cs="Segoe UI"/>
          <w:color w:val="FF0000"/>
          <w:sz w:val="30"/>
          <w:szCs w:val="30"/>
        </w:rPr>
        <w:t>Most Important</w:t>
      </w:r>
      <w:r w:rsidRPr="005D235E">
        <w:rPr>
          <w:rFonts w:ascii="Segoe UI" w:eastAsia="Times New Roman" w:hAnsi="Segoe UI" w:cs="Segoe UI"/>
          <w:color w:val="000000"/>
          <w:sz w:val="30"/>
          <w:szCs w:val="30"/>
        </w:rPr>
        <w:t> – Download Beta Calculation Excel Template</w:t>
      </w:r>
    </w:p>
    <w:p w14:paraId="2B10A14A" w14:textId="77777777" w:rsidR="005D235E" w:rsidRPr="005D235E" w:rsidRDefault="005D235E" w:rsidP="005D235E">
      <w:pPr>
        <w:shd w:val="clear" w:color="auto" w:fill="FAFFBD"/>
        <w:spacing w:after="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24"/>
          <w:szCs w:val="24"/>
        </w:rPr>
        <w:t>Calculate the BETA of MakeMyTrip in Excel using SLOPE and </w:t>
      </w:r>
      <w:hyperlink r:id="rId23" w:history="1">
        <w:r w:rsidRPr="005D235E">
          <w:rPr>
            <w:rFonts w:ascii="Segoe UI" w:eastAsia="Times New Roman" w:hAnsi="Segoe UI" w:cs="Segoe UI"/>
            <w:b/>
            <w:bCs/>
            <w:color w:val="0CA0A0"/>
            <w:sz w:val="24"/>
            <w:szCs w:val="24"/>
            <w:u w:val="single"/>
          </w:rPr>
          <w:t>Regression</w:t>
        </w:r>
      </w:hyperlink>
    </w:p>
    <w:p w14:paraId="38085B71" w14:textId="77777777" w:rsidR="005D235E" w:rsidRPr="005D235E" w:rsidRDefault="005D235E" w:rsidP="005D235E">
      <w:pPr>
        <w:spacing w:after="300" w:line="240" w:lineRule="auto"/>
        <w:outlineLvl w:val="1"/>
        <w:rPr>
          <w:rFonts w:ascii="Poppins" w:eastAsia="Times New Roman" w:hAnsi="Poppins" w:cs="Poppins"/>
          <w:b/>
          <w:bCs/>
          <w:color w:val="0C4E54"/>
          <w:sz w:val="63"/>
          <w:szCs w:val="63"/>
        </w:rPr>
      </w:pPr>
      <w:r w:rsidRPr="005D235E">
        <w:rPr>
          <w:rFonts w:ascii="Poppins" w:eastAsia="Times New Roman" w:hAnsi="Poppins" w:cs="Poppins"/>
          <w:b/>
          <w:bCs/>
          <w:color w:val="000000"/>
          <w:sz w:val="63"/>
          <w:szCs w:val="63"/>
        </w:rPr>
        <w:t>CAPM Beta Formula</w:t>
      </w:r>
    </w:p>
    <w:p w14:paraId="33A8C36F" w14:textId="77777777"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If you have a slightest of the hint regarding DCF, then you would have heard about the Capital Asset Pricing Model (</w:t>
      </w:r>
      <w:hyperlink r:id="rId24" w:history="1">
        <w:r w:rsidRPr="005D235E">
          <w:rPr>
            <w:rFonts w:ascii="Segoe UI" w:eastAsia="Times New Roman" w:hAnsi="Segoe UI" w:cs="Segoe UI"/>
            <w:b/>
            <w:bCs/>
            <w:color w:val="0CA0A0"/>
            <w:sz w:val="30"/>
            <w:szCs w:val="30"/>
            <w:u w:val="single"/>
          </w:rPr>
          <w:t>CAPM</w:t>
        </w:r>
      </w:hyperlink>
      <w:r w:rsidRPr="005D235E">
        <w:rPr>
          <w:rFonts w:ascii="Segoe UI" w:eastAsia="Times New Roman" w:hAnsi="Segoe UI" w:cs="Segoe UI"/>
          <w:color w:val="212121"/>
          <w:sz w:val="30"/>
          <w:szCs w:val="30"/>
        </w:rPr>
        <w:t>) that calculates the </w:t>
      </w:r>
      <w:hyperlink r:id="rId25" w:history="1">
        <w:r w:rsidRPr="005D235E">
          <w:rPr>
            <w:rFonts w:ascii="Segoe UI" w:eastAsia="Times New Roman" w:hAnsi="Segoe UI" w:cs="Segoe UI"/>
            <w:b/>
            <w:bCs/>
            <w:color w:val="0CA0A0"/>
            <w:sz w:val="30"/>
            <w:szCs w:val="30"/>
            <w:u w:val="single"/>
          </w:rPr>
          <w:t>Cost of Equity</w:t>
        </w:r>
      </w:hyperlink>
      <w:r w:rsidRPr="005D235E">
        <w:rPr>
          <w:rFonts w:ascii="Segoe UI" w:eastAsia="Times New Roman" w:hAnsi="Segoe UI" w:cs="Segoe UI"/>
          <w:color w:val="212121"/>
          <w:sz w:val="30"/>
          <w:szCs w:val="30"/>
        </w:rPr>
        <w:t> as per the below Beta formula.</w:t>
      </w:r>
    </w:p>
    <w:p w14:paraId="6C5E5ACE"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Cost of Equity = Risk Free Rate + Beta x Risk Premium</w:t>
      </w:r>
    </w:p>
    <w:p w14:paraId="7ACE76BC" w14:textId="51597D9B"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noProof/>
          <w:color w:val="212121"/>
          <w:sz w:val="30"/>
          <w:szCs w:val="30"/>
        </w:rPr>
        <w:lastRenderedPageBreak/>
        <mc:AlternateContent>
          <mc:Choice Requires="wps">
            <w:drawing>
              <wp:inline distT="0" distB="0" distL="0" distR="0" wp14:anchorId="60D6CD48" wp14:editId="4B71370B">
                <wp:extent cx="6059170" cy="3401060"/>
                <wp:effectExtent l="0" t="0" r="0" b="0"/>
                <wp:docPr id="67"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9170" cy="340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A4347" id="Rectangle 67" o:spid="_x0000_s1026" style="width:477.1pt;height:2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" filled="f" stroked="f">
                <o:lock v:ext="edit" aspectratio="t"/>
                <w10:anchorlock/>
              </v:rect>
            </w:pict>
          </mc:Fallback>
        </mc:AlternateContent>
      </w:r>
    </w:p>
    <w:p w14:paraId="5DAE0BB2" w14:textId="77777777" w:rsidR="005D235E" w:rsidRPr="005D235E" w:rsidRDefault="005D235E" w:rsidP="005D235E">
      <w:pPr>
        <w:pBdr>
          <w:bottom w:val="single" w:sz="6" w:space="5" w:color="D9D9D9"/>
        </w:pBdr>
        <w:spacing w:after="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 </w:t>
      </w:r>
      <w:r w:rsidRPr="005D235E">
        <w:rPr>
          <w:rFonts w:ascii="Segoe UI" w:eastAsia="Times New Roman" w:hAnsi="Segoe UI" w:cs="Segoe UI"/>
          <w:b/>
          <w:bCs/>
          <w:i/>
          <w:iCs/>
          <w:color w:val="212121"/>
          <w:sz w:val="23"/>
          <w:szCs w:val="23"/>
        </w:rPr>
        <w:t xml:space="preserve">You are free to use this image on your website, templates </w:t>
      </w:r>
      <w:proofErr w:type="spellStart"/>
      <w:r w:rsidRPr="005D235E">
        <w:rPr>
          <w:rFonts w:ascii="Segoe UI" w:eastAsia="Times New Roman" w:hAnsi="Segoe UI" w:cs="Segoe UI"/>
          <w:b/>
          <w:bCs/>
          <w:i/>
          <w:iCs/>
          <w:color w:val="212121"/>
          <w:sz w:val="23"/>
          <w:szCs w:val="23"/>
        </w:rPr>
        <w:t>etc</w:t>
      </w:r>
      <w:proofErr w:type="spellEnd"/>
      <w:r w:rsidRPr="005D235E">
        <w:rPr>
          <w:rFonts w:ascii="Segoe UI" w:eastAsia="Times New Roman" w:hAnsi="Segoe UI" w:cs="Segoe UI"/>
          <w:b/>
          <w:bCs/>
          <w:i/>
          <w:iCs/>
          <w:color w:val="212121"/>
          <w:sz w:val="23"/>
          <w:szCs w:val="23"/>
        </w:rPr>
        <w:t>, </w:t>
      </w:r>
      <w:r w:rsidRPr="005D235E">
        <w:rPr>
          <w:rFonts w:ascii="Segoe UI" w:eastAsia="Times New Roman" w:hAnsi="Segoe UI" w:cs="Segoe UI"/>
          <w:b/>
          <w:bCs/>
          <w:color w:val="0CA0A0"/>
          <w:sz w:val="23"/>
          <w:szCs w:val="23"/>
          <w:u w:val="single"/>
        </w:rPr>
        <w:t>Please provide us with an attribution link</w:t>
      </w:r>
      <w:r w:rsidRPr="005D235E">
        <w:rPr>
          <w:rFonts w:ascii="Segoe UI" w:eastAsia="Times New Roman" w:hAnsi="Segoe UI" w:cs="Segoe UI"/>
          <w:color w:val="212121"/>
          <w:sz w:val="24"/>
          <w:szCs w:val="24"/>
          <w:u w:val="single"/>
          <w:bdr w:val="single" w:sz="6" w:space="7" w:color="DDDDDD" w:frame="1"/>
        </w:rPr>
        <w:br/>
      </w:r>
      <w:r w:rsidRPr="005D235E">
        <w:rPr>
          <w:rFonts w:ascii="Segoe UI" w:eastAsia="Times New Roman" w:hAnsi="Segoe UI" w:cs="Segoe UI"/>
          <w:color w:val="212121"/>
          <w:sz w:val="24"/>
          <w:szCs w:val="24"/>
          <w:u w:val="single"/>
          <w:bdr w:val="single" w:sz="6" w:space="7" w:color="DDDDDD" w:frame="1"/>
        </w:rPr>
        <w:br/>
      </w:r>
    </w:p>
    <w:p w14:paraId="7903A02D"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If you have not heard of Beta yet, then worry not. This article explains to you about Beta in the most basic way.</w:t>
      </w:r>
    </w:p>
    <w:p w14:paraId="1B24C97F"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Let us take an example: when we invest in stocks, it is but human to pick stocks that have the highest possible returns. However, if one chases only returns, the other corresponding element is missed, i.e., </w:t>
      </w:r>
      <w:r w:rsidRPr="005D235E">
        <w:rPr>
          <w:rFonts w:ascii="Segoe UI" w:eastAsia="Times New Roman" w:hAnsi="Segoe UI" w:cs="Segoe UI"/>
          <w:b/>
          <w:bCs/>
          <w:color w:val="212121"/>
          <w:sz w:val="30"/>
          <w:szCs w:val="30"/>
        </w:rPr>
        <w:t>Risk.</w:t>
      </w:r>
    </w:p>
    <w:p w14:paraId="6D52DD62"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Actually, every stock is exposed to two types of risks.</w:t>
      </w:r>
    </w:p>
    <w:p w14:paraId="1F03E70C" w14:textId="77777777" w:rsidR="005D235E" w:rsidRPr="005D235E" w:rsidRDefault="005D235E" w:rsidP="005D235E">
      <w:pPr>
        <w:numPr>
          <w:ilvl w:val="0"/>
          <w:numId w:val="2"/>
        </w:numPr>
        <w:spacing w:before="100" w:beforeAutospacing="1" w:after="0" w:afterAutospacing="1"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Non-Systematic Risks</w:t>
      </w:r>
      <w:r w:rsidRPr="005D235E">
        <w:rPr>
          <w:rFonts w:ascii="Segoe UI" w:eastAsia="Times New Roman" w:hAnsi="Segoe UI" w:cs="Segoe UI"/>
          <w:color w:val="212121"/>
          <w:sz w:val="30"/>
          <w:szCs w:val="30"/>
        </w:rPr>
        <w:t> include risks that are specific to a company or industry. This kind of risk can be eliminated through diversification across sectors and companies. The effect of diversification is that the </w:t>
      </w:r>
      <w:hyperlink r:id="rId26" w:history="1">
        <w:r w:rsidRPr="005D235E">
          <w:rPr>
            <w:rFonts w:ascii="Segoe UI" w:eastAsia="Times New Roman" w:hAnsi="Segoe UI" w:cs="Segoe UI"/>
            <w:b/>
            <w:bCs/>
            <w:color w:val="0CA0A0"/>
            <w:sz w:val="30"/>
            <w:szCs w:val="30"/>
            <w:u w:val="single"/>
          </w:rPr>
          <w:t>diversifiable risk</w:t>
        </w:r>
      </w:hyperlink>
      <w:r w:rsidRPr="005D235E">
        <w:rPr>
          <w:rFonts w:ascii="Segoe UI" w:eastAsia="Times New Roman" w:hAnsi="Segoe UI" w:cs="Segoe UI"/>
          <w:color w:val="212121"/>
          <w:sz w:val="30"/>
          <w:szCs w:val="30"/>
        </w:rPr>
        <w:t> of various equities can offset each other.</w:t>
      </w:r>
    </w:p>
    <w:p w14:paraId="73C3874E" w14:textId="77777777" w:rsidR="005D235E" w:rsidRPr="005D235E" w:rsidRDefault="005D235E" w:rsidP="005D235E">
      <w:pPr>
        <w:numPr>
          <w:ilvl w:val="0"/>
          <w:numId w:val="2"/>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lastRenderedPageBreak/>
        <w:t>Systematic Risks</w:t>
      </w:r>
      <w:r w:rsidRPr="005D235E">
        <w:rPr>
          <w:rFonts w:ascii="Segoe UI" w:eastAsia="Times New Roman" w:hAnsi="Segoe UI" w:cs="Segoe UI"/>
          <w:color w:val="212121"/>
          <w:sz w:val="30"/>
          <w:szCs w:val="30"/>
        </w:rPr>
        <w:t> are those risks that affect the overall stock markets. Systematic risks can’t be mitigated through diversification but can be well understood via an important risk measure called “</w:t>
      </w:r>
      <w:r w:rsidRPr="005D235E">
        <w:rPr>
          <w:rFonts w:ascii="Segoe UI" w:eastAsia="Times New Roman" w:hAnsi="Segoe UI" w:cs="Segoe UI"/>
          <w:b/>
          <w:bCs/>
          <w:color w:val="212121"/>
          <w:sz w:val="30"/>
          <w:szCs w:val="30"/>
        </w:rPr>
        <w:t>BETA.”</w:t>
      </w:r>
    </w:p>
    <w:p w14:paraId="2F2AB446" w14:textId="77777777" w:rsidR="005D235E" w:rsidRPr="005D235E" w:rsidRDefault="005D235E" w:rsidP="005D235E">
      <w:pPr>
        <w:spacing w:after="300" w:line="240" w:lineRule="auto"/>
        <w:outlineLvl w:val="1"/>
        <w:rPr>
          <w:rFonts w:ascii="Poppins" w:eastAsia="Times New Roman" w:hAnsi="Poppins" w:cs="Poppins"/>
          <w:b/>
          <w:bCs/>
          <w:color w:val="0C4E54"/>
          <w:sz w:val="63"/>
          <w:szCs w:val="63"/>
        </w:rPr>
      </w:pPr>
      <w:r w:rsidRPr="005D235E">
        <w:rPr>
          <w:rFonts w:ascii="Poppins" w:eastAsia="Times New Roman" w:hAnsi="Poppins" w:cs="Poppins"/>
          <w:b/>
          <w:bCs/>
          <w:color w:val="000000"/>
          <w:sz w:val="63"/>
          <w:szCs w:val="63"/>
        </w:rPr>
        <w:t>What is Beta?</w:t>
      </w:r>
    </w:p>
    <w:p w14:paraId="14529B81"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Basic Definition of Beta – </w:t>
      </w:r>
      <w:r w:rsidRPr="005D235E">
        <w:rPr>
          <w:rFonts w:ascii="Segoe UI" w:eastAsia="Times New Roman" w:hAnsi="Segoe UI" w:cs="Segoe UI"/>
          <w:b/>
          <w:bCs/>
          <w:color w:val="212121"/>
          <w:sz w:val="30"/>
          <w:szCs w:val="30"/>
        </w:rPr>
        <w:t>Beta measures the stock risks in relation to the overall market.</w:t>
      </w:r>
    </w:p>
    <w:p w14:paraId="40244E93" w14:textId="6B5AD01C"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mc:AlternateContent>
          <mc:Choice Requires="wps">
            <w:drawing>
              <wp:inline distT="0" distB="0" distL="0" distR="0" wp14:anchorId="2B8E325A" wp14:editId="7C051DF2">
                <wp:extent cx="6174740" cy="2582545"/>
                <wp:effectExtent l="0" t="0" r="0" b="0"/>
                <wp:docPr id="66" name="Rectangle 66" descr="Beta Value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74740" cy="258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BFD78" id="Rectangle 66" o:spid="_x0000_s1026" alt="Beta Values" href="https://cdn.wallstreetmojo.com/wp-content/uploads/2014/10/Beta-Values.png.webp" style="width:486.2pt;height:20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" o:button="t" filled="f" stroked="f">
                <v:fill o:detectmouseclick="t"/>
                <o:lock v:ext="edit" aspectratio="t"/>
                <w10:anchorlock/>
              </v:rect>
            </w:pict>
          </mc:Fallback>
        </mc:AlternateContent>
      </w:r>
    </w:p>
    <w:p w14:paraId="4BE72568" w14:textId="77777777" w:rsidR="005D235E" w:rsidRPr="005D235E" w:rsidRDefault="005D235E" w:rsidP="005D235E">
      <w:pPr>
        <w:pBdr>
          <w:bottom w:val="single" w:sz="6" w:space="5" w:color="D9D9D9"/>
        </w:pBdr>
        <w:spacing w:after="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 </w:t>
      </w:r>
      <w:r w:rsidRPr="005D235E">
        <w:rPr>
          <w:rFonts w:ascii="Segoe UI" w:eastAsia="Times New Roman" w:hAnsi="Segoe UI" w:cs="Segoe UI"/>
          <w:b/>
          <w:bCs/>
          <w:i/>
          <w:iCs/>
          <w:color w:val="212121"/>
          <w:sz w:val="23"/>
          <w:szCs w:val="23"/>
        </w:rPr>
        <w:t xml:space="preserve">You are free to use this image on your website, templates </w:t>
      </w:r>
      <w:proofErr w:type="spellStart"/>
      <w:r w:rsidRPr="005D235E">
        <w:rPr>
          <w:rFonts w:ascii="Segoe UI" w:eastAsia="Times New Roman" w:hAnsi="Segoe UI" w:cs="Segoe UI"/>
          <w:b/>
          <w:bCs/>
          <w:i/>
          <w:iCs/>
          <w:color w:val="212121"/>
          <w:sz w:val="23"/>
          <w:szCs w:val="23"/>
        </w:rPr>
        <w:t>etc</w:t>
      </w:r>
      <w:proofErr w:type="spellEnd"/>
      <w:r w:rsidRPr="005D235E">
        <w:rPr>
          <w:rFonts w:ascii="Segoe UI" w:eastAsia="Times New Roman" w:hAnsi="Segoe UI" w:cs="Segoe UI"/>
          <w:b/>
          <w:bCs/>
          <w:i/>
          <w:iCs/>
          <w:color w:val="212121"/>
          <w:sz w:val="23"/>
          <w:szCs w:val="23"/>
        </w:rPr>
        <w:t>, </w:t>
      </w:r>
      <w:r w:rsidRPr="005D235E">
        <w:rPr>
          <w:rFonts w:ascii="Segoe UI" w:eastAsia="Times New Roman" w:hAnsi="Segoe UI" w:cs="Segoe UI"/>
          <w:b/>
          <w:bCs/>
          <w:color w:val="0CA0A0"/>
          <w:sz w:val="23"/>
          <w:szCs w:val="23"/>
          <w:u w:val="single"/>
        </w:rPr>
        <w:t>Please provide us with an attribution link</w:t>
      </w:r>
      <w:r w:rsidRPr="005D235E">
        <w:rPr>
          <w:rFonts w:ascii="Segoe UI" w:eastAsia="Times New Roman" w:hAnsi="Segoe UI" w:cs="Segoe UI"/>
          <w:color w:val="212121"/>
          <w:sz w:val="24"/>
          <w:szCs w:val="24"/>
          <w:u w:val="single"/>
          <w:bdr w:val="single" w:sz="6" w:space="7" w:color="DDDDDD" w:frame="1"/>
        </w:rPr>
        <w:br/>
      </w:r>
      <w:r w:rsidRPr="005D235E">
        <w:rPr>
          <w:rFonts w:ascii="Segoe UI" w:eastAsia="Times New Roman" w:hAnsi="Segoe UI" w:cs="Segoe UI"/>
          <w:color w:val="212121"/>
          <w:sz w:val="24"/>
          <w:szCs w:val="24"/>
          <w:u w:val="single"/>
          <w:bdr w:val="single" w:sz="6" w:space="7" w:color="DDDDDD" w:frame="1"/>
        </w:rPr>
        <w:br/>
      </w:r>
    </w:p>
    <w:p w14:paraId="7D92F5F9" w14:textId="77777777" w:rsidR="005D235E" w:rsidRPr="005D235E" w:rsidRDefault="005D235E" w:rsidP="005D235E">
      <w:pPr>
        <w:numPr>
          <w:ilvl w:val="0"/>
          <w:numId w:val="3"/>
        </w:numPr>
        <w:spacing w:before="100" w:beforeAutospacing="1" w:after="0" w:afterAutospacing="1"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If Beta = 1:</w:t>
      </w:r>
      <w:r w:rsidRPr="005D235E">
        <w:rPr>
          <w:rFonts w:ascii="Segoe UI" w:eastAsia="Times New Roman" w:hAnsi="Segoe UI" w:cs="Segoe UI"/>
          <w:color w:val="212121"/>
          <w:sz w:val="30"/>
          <w:szCs w:val="30"/>
        </w:rPr>
        <w:t> If the Beta of the stock is one, then it has the same level of risk as to the stock market. Hence, if the stock market (</w:t>
      </w:r>
      <w:hyperlink r:id="rId28" w:history="1">
        <w:r w:rsidRPr="005D235E">
          <w:rPr>
            <w:rFonts w:ascii="Segoe UI" w:eastAsia="Times New Roman" w:hAnsi="Segoe UI" w:cs="Segoe UI"/>
            <w:b/>
            <w:bCs/>
            <w:color w:val="0CA0A0"/>
            <w:sz w:val="30"/>
            <w:szCs w:val="30"/>
            <w:u w:val="single"/>
          </w:rPr>
          <w:t>NASDAQ and NYSE</w:t>
        </w:r>
      </w:hyperlink>
      <w:r w:rsidRPr="005D235E">
        <w:rPr>
          <w:rFonts w:ascii="Segoe UI" w:eastAsia="Times New Roman" w:hAnsi="Segoe UI" w:cs="Segoe UI"/>
          <w:color w:val="212121"/>
          <w:sz w:val="30"/>
          <w:szCs w:val="30"/>
        </w:rPr>
        <w:t>, etc.) rises up by 1%, the stock price will also move up by 1%. If the stock market moves down by 1%, the stock price will also move down by 1%.</w:t>
      </w:r>
    </w:p>
    <w:p w14:paraId="09F34094" w14:textId="77777777" w:rsidR="005D235E" w:rsidRPr="005D235E" w:rsidRDefault="005D235E" w:rsidP="005D235E">
      <w:pPr>
        <w:numPr>
          <w:ilvl w:val="0"/>
          <w:numId w:val="3"/>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If Beta &gt; 1:</w:t>
      </w:r>
      <w:r w:rsidRPr="005D235E">
        <w:rPr>
          <w:rFonts w:ascii="Segoe UI" w:eastAsia="Times New Roman" w:hAnsi="Segoe UI" w:cs="Segoe UI"/>
          <w:color w:val="212121"/>
          <w:sz w:val="30"/>
          <w:szCs w:val="30"/>
        </w:rPr>
        <w:t xml:space="preserve"> If the Beta of the stock is greater than one, then it implies a higher level of risk and volatility as compared to the </w:t>
      </w:r>
      <w:r w:rsidRPr="005D235E">
        <w:rPr>
          <w:rFonts w:ascii="Segoe UI" w:eastAsia="Times New Roman" w:hAnsi="Segoe UI" w:cs="Segoe UI"/>
          <w:color w:val="212121"/>
          <w:sz w:val="30"/>
          <w:szCs w:val="30"/>
        </w:rPr>
        <w:lastRenderedPageBreak/>
        <w:t>stock market. Though the direction of the stock price change will be the same; however, the stock price movements will be rather extremes. For example, assume the Beta of the ABC stock is two, then if the stock market moves up by 1%, the stock price of ABC will move up by two percent (higher returns in the rising market). However, if the stock market moves down by 1%, the stock price of ABC will move down by two percent (thereby signifying higher downside and risk).</w:t>
      </w:r>
    </w:p>
    <w:p w14:paraId="54012FA0" w14:textId="77777777" w:rsidR="005D235E" w:rsidRPr="005D235E" w:rsidRDefault="005D235E" w:rsidP="005D235E">
      <w:pPr>
        <w:numPr>
          <w:ilvl w:val="0"/>
          <w:numId w:val="3"/>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If Beta &gt;0 and Beta&lt;1:</w:t>
      </w:r>
      <w:r w:rsidRPr="005D235E">
        <w:rPr>
          <w:rFonts w:ascii="Segoe UI" w:eastAsia="Times New Roman" w:hAnsi="Segoe UI" w:cs="Segoe UI"/>
          <w:color w:val="212121"/>
          <w:sz w:val="30"/>
          <w:szCs w:val="30"/>
        </w:rPr>
        <w:t> If the Beta of the stock is less than one and greater than zero, it implies the stock prices will move with the overall market; however, the stock prices will remain less risky and volatile. For example, if the beta of the stock XYZ is 0.5, it means if the overall market moves up or down by 1%, XYZ stock price will show an increase or decrease of only 0.5% (less volatile)</w:t>
      </w:r>
    </w:p>
    <w:p w14:paraId="4C8D005D" w14:textId="77777777"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In general, large companies with more predictable </w:t>
      </w:r>
      <w:hyperlink r:id="rId29" w:history="1">
        <w:r w:rsidRPr="005D235E">
          <w:rPr>
            <w:rFonts w:ascii="Segoe UI" w:eastAsia="Times New Roman" w:hAnsi="Segoe UI" w:cs="Segoe UI"/>
            <w:b/>
            <w:bCs/>
            <w:color w:val="0CA0A0"/>
            <w:sz w:val="30"/>
            <w:szCs w:val="30"/>
            <w:u w:val="single"/>
          </w:rPr>
          <w:t>Financial Statements</w:t>
        </w:r>
      </w:hyperlink>
      <w:r w:rsidRPr="005D235E">
        <w:rPr>
          <w:rFonts w:ascii="Segoe UI" w:eastAsia="Times New Roman" w:hAnsi="Segoe UI" w:cs="Segoe UI"/>
          <w:color w:val="212121"/>
          <w:sz w:val="30"/>
          <w:szCs w:val="30"/>
        </w:rPr>
        <w:t> and profitability will have a lower beta value. For example, Energy, Utilities, and Banks, etc., all tend to have a lower beta. Most betas normally fall between 0.1 and 2.0 though negative and higher numbers are possible.</w:t>
      </w:r>
    </w:p>
    <w:p w14:paraId="5853D78F" w14:textId="77777777" w:rsidR="005D235E" w:rsidRPr="005D235E" w:rsidRDefault="005D235E" w:rsidP="005D235E">
      <w:pPr>
        <w:spacing w:after="300" w:line="240" w:lineRule="auto"/>
        <w:outlineLvl w:val="1"/>
        <w:rPr>
          <w:rFonts w:ascii="Poppins" w:eastAsia="Times New Roman" w:hAnsi="Poppins" w:cs="Poppins"/>
          <w:b/>
          <w:bCs/>
          <w:color w:val="0C4E54"/>
          <w:sz w:val="63"/>
          <w:szCs w:val="63"/>
        </w:rPr>
      </w:pPr>
      <w:r w:rsidRPr="005D235E">
        <w:rPr>
          <w:rFonts w:ascii="Poppins" w:eastAsia="Times New Roman" w:hAnsi="Poppins" w:cs="Poppins"/>
          <w:b/>
          <w:bCs/>
          <w:color w:val="000000"/>
          <w:sz w:val="63"/>
          <w:szCs w:val="63"/>
        </w:rPr>
        <w:t>Key Determinants of Beta</w:t>
      </w:r>
    </w:p>
    <w:p w14:paraId="238178BF"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Now that we understood Beta as a measure of Risk, it is important for us to also understand the sources of risks. Beta depends on a lot of factors – usually, the nature of the business, operating and financial leverages, etc.</w:t>
      </w:r>
    </w:p>
    <w:p w14:paraId="3901EB2A"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The below diagram shows the key determinants of Beta –</w:t>
      </w:r>
    </w:p>
    <w:p w14:paraId="19A77171" w14:textId="091CE06F"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w:lastRenderedPageBreak/>
        <mc:AlternateContent>
          <mc:Choice Requires="wps">
            <w:drawing>
              <wp:inline distT="0" distB="0" distL="0" distR="0" wp14:anchorId="092E6F74" wp14:editId="7A32C783">
                <wp:extent cx="7078980" cy="4200525"/>
                <wp:effectExtent l="0" t="0" r="0" b="0"/>
                <wp:docPr id="65" name="Rectangle 65" descr="Beta Determinant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78980" cy="420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4F823" id="Rectangle 65" o:spid="_x0000_s1026" alt="Beta Determinants" href="https://cdn.wallstreetmojo.com/wp-content/uploads/2014/10/Beta-Determinants.png.webp" style="width:557.4pt;height:3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" o:button="t" filled="f" stroked="f">
                <v:fill o:detectmouseclick="t"/>
                <o:lock v:ext="edit" aspectratio="t"/>
                <w10:anchorlock/>
              </v:rect>
            </w:pict>
          </mc:Fallback>
        </mc:AlternateContent>
      </w:r>
    </w:p>
    <w:p w14:paraId="47B7C4F5" w14:textId="77777777" w:rsidR="005D235E" w:rsidRPr="005D235E" w:rsidRDefault="005D235E" w:rsidP="005D235E">
      <w:pPr>
        <w:pBdr>
          <w:bottom w:val="single" w:sz="6" w:space="5" w:color="D9D9D9"/>
        </w:pBdr>
        <w:spacing w:after="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 </w:t>
      </w:r>
      <w:r w:rsidRPr="005D235E">
        <w:rPr>
          <w:rFonts w:ascii="Segoe UI" w:eastAsia="Times New Roman" w:hAnsi="Segoe UI" w:cs="Segoe UI"/>
          <w:b/>
          <w:bCs/>
          <w:i/>
          <w:iCs/>
          <w:color w:val="212121"/>
          <w:sz w:val="23"/>
          <w:szCs w:val="23"/>
        </w:rPr>
        <w:t xml:space="preserve">You are free to use this image on your website, templates </w:t>
      </w:r>
      <w:proofErr w:type="spellStart"/>
      <w:r w:rsidRPr="005D235E">
        <w:rPr>
          <w:rFonts w:ascii="Segoe UI" w:eastAsia="Times New Roman" w:hAnsi="Segoe UI" w:cs="Segoe UI"/>
          <w:b/>
          <w:bCs/>
          <w:i/>
          <w:iCs/>
          <w:color w:val="212121"/>
          <w:sz w:val="23"/>
          <w:szCs w:val="23"/>
        </w:rPr>
        <w:t>etc</w:t>
      </w:r>
      <w:proofErr w:type="spellEnd"/>
      <w:r w:rsidRPr="005D235E">
        <w:rPr>
          <w:rFonts w:ascii="Segoe UI" w:eastAsia="Times New Roman" w:hAnsi="Segoe UI" w:cs="Segoe UI"/>
          <w:b/>
          <w:bCs/>
          <w:i/>
          <w:iCs/>
          <w:color w:val="212121"/>
          <w:sz w:val="23"/>
          <w:szCs w:val="23"/>
        </w:rPr>
        <w:t>, </w:t>
      </w:r>
      <w:r w:rsidRPr="005D235E">
        <w:rPr>
          <w:rFonts w:ascii="Segoe UI" w:eastAsia="Times New Roman" w:hAnsi="Segoe UI" w:cs="Segoe UI"/>
          <w:b/>
          <w:bCs/>
          <w:color w:val="0CA0A0"/>
          <w:sz w:val="23"/>
          <w:szCs w:val="23"/>
          <w:u w:val="single"/>
        </w:rPr>
        <w:t>Please provide us with an attribution link</w:t>
      </w:r>
      <w:r w:rsidRPr="005D235E">
        <w:rPr>
          <w:rFonts w:ascii="Segoe UI" w:eastAsia="Times New Roman" w:hAnsi="Segoe UI" w:cs="Segoe UI"/>
          <w:color w:val="212121"/>
          <w:sz w:val="24"/>
          <w:szCs w:val="24"/>
          <w:u w:val="single"/>
          <w:bdr w:val="single" w:sz="6" w:space="7" w:color="DDDDDD" w:frame="1"/>
        </w:rPr>
        <w:br/>
      </w:r>
      <w:r w:rsidRPr="005D235E">
        <w:rPr>
          <w:rFonts w:ascii="Segoe UI" w:eastAsia="Times New Roman" w:hAnsi="Segoe UI" w:cs="Segoe UI"/>
          <w:color w:val="212121"/>
          <w:sz w:val="24"/>
          <w:szCs w:val="24"/>
          <w:u w:val="single"/>
          <w:bdr w:val="single" w:sz="6" w:space="7" w:color="DDDDDD" w:frame="1"/>
        </w:rPr>
        <w:br/>
      </w:r>
    </w:p>
    <w:p w14:paraId="700BBABA" w14:textId="77777777" w:rsidR="005D235E" w:rsidRPr="005D235E" w:rsidRDefault="005D235E" w:rsidP="005D235E">
      <w:pPr>
        <w:numPr>
          <w:ilvl w:val="0"/>
          <w:numId w:val="4"/>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Nature of Business – </w:t>
      </w:r>
      <w:r w:rsidRPr="005D235E">
        <w:rPr>
          <w:rFonts w:ascii="Segoe UI" w:eastAsia="Times New Roman" w:hAnsi="Segoe UI" w:cs="Segoe UI"/>
          <w:color w:val="212121"/>
          <w:sz w:val="30"/>
          <w:szCs w:val="30"/>
        </w:rPr>
        <w:t>The beta value for a firm depends on the kind of </w:t>
      </w:r>
      <w:r w:rsidRPr="005D235E">
        <w:rPr>
          <w:rFonts w:ascii="Segoe UI" w:eastAsia="Times New Roman" w:hAnsi="Segoe UI" w:cs="Segoe UI"/>
          <w:b/>
          <w:bCs/>
          <w:color w:val="212121"/>
          <w:sz w:val="30"/>
          <w:szCs w:val="30"/>
        </w:rPr>
        <w:t>products and services offered</w:t>
      </w:r>
      <w:r w:rsidRPr="005D235E">
        <w:rPr>
          <w:rFonts w:ascii="Segoe UI" w:eastAsia="Times New Roman" w:hAnsi="Segoe UI" w:cs="Segoe UI"/>
          <w:color w:val="212121"/>
          <w:sz w:val="30"/>
          <w:szCs w:val="30"/>
        </w:rPr>
        <w:t> and its relationship with the overall macro-economic environment. Note that Cyclical companies have higher betas than non-cyclical firms. Also, discretionary product firms will have higher betas than firms that sell less discretionary products.</w:t>
      </w:r>
    </w:p>
    <w:p w14:paraId="0D07559A" w14:textId="77777777" w:rsidR="005D235E" w:rsidRPr="005D235E" w:rsidRDefault="005D235E" w:rsidP="005D235E">
      <w:pPr>
        <w:numPr>
          <w:ilvl w:val="0"/>
          <w:numId w:val="4"/>
        </w:numPr>
        <w:spacing w:before="100" w:beforeAutospacing="1" w:after="0" w:afterAutospacing="1"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Operating leverage: </w:t>
      </w:r>
      <w:r w:rsidRPr="005D235E">
        <w:rPr>
          <w:rFonts w:ascii="Segoe UI" w:eastAsia="Times New Roman" w:hAnsi="Segoe UI" w:cs="Segoe UI"/>
          <w:color w:val="212121"/>
          <w:sz w:val="30"/>
          <w:szCs w:val="30"/>
        </w:rPr>
        <w:t>The greater the proportion of fixed costs in the </w:t>
      </w:r>
      <w:hyperlink r:id="rId31" w:history="1">
        <w:r w:rsidRPr="005D235E">
          <w:rPr>
            <w:rFonts w:ascii="Segoe UI" w:eastAsia="Times New Roman" w:hAnsi="Segoe UI" w:cs="Segoe UI"/>
            <w:b/>
            <w:bCs/>
            <w:color w:val="0CA0A0"/>
            <w:sz w:val="30"/>
            <w:szCs w:val="30"/>
            <w:u w:val="single"/>
          </w:rPr>
          <w:t>cost structure</w:t>
        </w:r>
      </w:hyperlink>
      <w:r w:rsidRPr="005D235E">
        <w:rPr>
          <w:rFonts w:ascii="Segoe UI" w:eastAsia="Times New Roman" w:hAnsi="Segoe UI" w:cs="Segoe UI"/>
          <w:color w:val="212121"/>
          <w:sz w:val="30"/>
          <w:szCs w:val="30"/>
        </w:rPr>
        <w:t> of the business, the higher the beta</w:t>
      </w:r>
    </w:p>
    <w:p w14:paraId="6D6BBB4D" w14:textId="77777777" w:rsidR="005D235E" w:rsidRPr="005D235E" w:rsidRDefault="005D235E" w:rsidP="005D235E">
      <w:pPr>
        <w:numPr>
          <w:ilvl w:val="0"/>
          <w:numId w:val="4"/>
        </w:numPr>
        <w:spacing w:before="100" w:beforeAutospacing="1" w:after="0" w:afterAutospacing="1"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Financial leverage:</w:t>
      </w:r>
      <w:r w:rsidRPr="005D235E">
        <w:rPr>
          <w:rFonts w:ascii="Segoe UI" w:eastAsia="Times New Roman" w:hAnsi="Segoe UI" w:cs="Segoe UI"/>
          <w:color w:val="212121"/>
          <w:sz w:val="30"/>
          <w:szCs w:val="30"/>
        </w:rPr>
        <w:t xml:space="preserve"> The more debt a firm takes on, the higher the beta will be of the equity in that business. Debt creates </w:t>
      </w:r>
      <w:r w:rsidRPr="005D235E">
        <w:rPr>
          <w:rFonts w:ascii="Segoe UI" w:eastAsia="Times New Roman" w:hAnsi="Segoe UI" w:cs="Segoe UI"/>
          <w:color w:val="212121"/>
          <w:sz w:val="30"/>
          <w:szCs w:val="30"/>
        </w:rPr>
        <w:lastRenderedPageBreak/>
        <w:t>a </w:t>
      </w:r>
      <w:hyperlink r:id="rId32" w:history="1">
        <w:r w:rsidRPr="005D235E">
          <w:rPr>
            <w:rFonts w:ascii="Segoe UI" w:eastAsia="Times New Roman" w:hAnsi="Segoe UI" w:cs="Segoe UI"/>
            <w:b/>
            <w:bCs/>
            <w:color w:val="0CA0A0"/>
            <w:sz w:val="30"/>
            <w:szCs w:val="30"/>
            <w:u w:val="single"/>
          </w:rPr>
          <w:t>fixed cost</w:t>
        </w:r>
      </w:hyperlink>
      <w:r w:rsidRPr="005D235E">
        <w:rPr>
          <w:rFonts w:ascii="Segoe UI" w:eastAsia="Times New Roman" w:hAnsi="Segoe UI" w:cs="Segoe UI"/>
          <w:color w:val="212121"/>
          <w:sz w:val="30"/>
          <w:szCs w:val="30"/>
        </w:rPr>
        <w:t>, interest expenses that increase exposure to market risks.</w:t>
      </w:r>
    </w:p>
    <w:p w14:paraId="58FD6851" w14:textId="77777777" w:rsidR="005D235E" w:rsidRPr="005D235E" w:rsidRDefault="005D235E" w:rsidP="005D235E">
      <w:pPr>
        <w:spacing w:after="300" w:line="240" w:lineRule="auto"/>
        <w:outlineLvl w:val="1"/>
        <w:rPr>
          <w:rFonts w:ascii="Poppins" w:eastAsia="Times New Roman" w:hAnsi="Poppins" w:cs="Poppins"/>
          <w:b/>
          <w:bCs/>
          <w:color w:val="0C4E54"/>
          <w:sz w:val="63"/>
          <w:szCs w:val="63"/>
        </w:rPr>
      </w:pPr>
      <w:r w:rsidRPr="005D235E">
        <w:rPr>
          <w:rFonts w:ascii="Poppins" w:eastAsia="Times New Roman" w:hAnsi="Poppins" w:cs="Poppins"/>
          <w:b/>
          <w:bCs/>
          <w:color w:val="000000"/>
          <w:sz w:val="63"/>
          <w:szCs w:val="63"/>
        </w:rPr>
        <w:t>High Beta Stocks/Sectors</w:t>
      </w:r>
    </w:p>
    <w:p w14:paraId="0C97C245" w14:textId="77777777"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Due to the uncertain economic environment, questions always remain on what is the best </w:t>
      </w:r>
      <w:hyperlink r:id="rId33" w:history="1">
        <w:r w:rsidRPr="005D235E">
          <w:rPr>
            <w:rFonts w:ascii="Segoe UI" w:eastAsia="Times New Roman" w:hAnsi="Segoe UI" w:cs="Segoe UI"/>
            <w:b/>
            <w:bCs/>
            <w:color w:val="0CA0A0"/>
            <w:sz w:val="30"/>
            <w:szCs w:val="30"/>
            <w:u w:val="single"/>
          </w:rPr>
          <w:t>investment strategy</w:t>
        </w:r>
      </w:hyperlink>
      <w:r w:rsidRPr="005D235E">
        <w:rPr>
          <w:rFonts w:ascii="Segoe UI" w:eastAsia="Times New Roman" w:hAnsi="Segoe UI" w:cs="Segoe UI"/>
          <w:color w:val="212121"/>
          <w:sz w:val="30"/>
          <w:szCs w:val="30"/>
        </w:rPr>
        <w:t>. Should I pick high CAPM Beta stocks or Low CAPM Beta Stocks? It is normally understood that cyclical stocks have high Beta and defensive sectors have low Beta.</w:t>
      </w:r>
    </w:p>
    <w:p w14:paraId="3504988D" w14:textId="77777777"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Cyclical stocks are those whose business performance and stock performance is highly correlated with economic activities. If the economy is in recession, then these stocks exhibit poor results, and thereby stock performance takes a beating. Likewise, if the economy is on a high growth trajectory, </w:t>
      </w:r>
      <w:hyperlink r:id="rId34" w:history="1">
        <w:r w:rsidRPr="005D235E">
          <w:rPr>
            <w:rFonts w:ascii="Segoe UI" w:eastAsia="Times New Roman" w:hAnsi="Segoe UI" w:cs="Segoe UI"/>
            <w:b/>
            <w:bCs/>
            <w:color w:val="0CA0A0"/>
            <w:sz w:val="30"/>
            <w:szCs w:val="30"/>
            <w:u w:val="single"/>
          </w:rPr>
          <w:t>cyclical stocks</w:t>
        </w:r>
      </w:hyperlink>
      <w:r w:rsidRPr="005D235E">
        <w:rPr>
          <w:rFonts w:ascii="Segoe UI" w:eastAsia="Times New Roman" w:hAnsi="Segoe UI" w:cs="Segoe UI"/>
          <w:color w:val="212121"/>
          <w:sz w:val="30"/>
          <w:szCs w:val="30"/>
        </w:rPr>
        <w:t> tend to be highly correlated and demonstrate a high growth rate in business and stock performances.</w:t>
      </w:r>
    </w:p>
    <w:p w14:paraId="0C5D17A4"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Take, for example, General Motors; its CAPM Beta is 1.43. This implies if the stock market moves up by 5%, then General Motors stock will move up by 5 x 1.43 = 7.15%.</w:t>
      </w:r>
    </w:p>
    <w:p w14:paraId="6A60ADD1"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The following sectors can be classified as cyclical sectors and tend to exhibit High Stock Betas.</w:t>
      </w:r>
    </w:p>
    <w:p w14:paraId="19F91075" w14:textId="77777777" w:rsidR="005D235E" w:rsidRPr="005D235E" w:rsidRDefault="005D235E" w:rsidP="005D235E">
      <w:pPr>
        <w:numPr>
          <w:ilvl w:val="0"/>
          <w:numId w:val="5"/>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Automobiles Sector</w:t>
      </w:r>
    </w:p>
    <w:p w14:paraId="02F910B4" w14:textId="77777777" w:rsidR="005D235E" w:rsidRPr="005D235E" w:rsidRDefault="005D235E" w:rsidP="005D235E">
      <w:pPr>
        <w:numPr>
          <w:ilvl w:val="0"/>
          <w:numId w:val="5"/>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Materials Sector</w:t>
      </w:r>
    </w:p>
    <w:p w14:paraId="280285B6" w14:textId="77777777" w:rsidR="005D235E" w:rsidRPr="005D235E" w:rsidRDefault="005D235E" w:rsidP="005D235E">
      <w:pPr>
        <w:numPr>
          <w:ilvl w:val="0"/>
          <w:numId w:val="5"/>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Information Technology Sector</w:t>
      </w:r>
    </w:p>
    <w:p w14:paraId="03D05311" w14:textId="77777777" w:rsidR="005D235E" w:rsidRPr="005D235E" w:rsidRDefault="005D235E" w:rsidP="005D235E">
      <w:pPr>
        <w:numPr>
          <w:ilvl w:val="0"/>
          <w:numId w:val="5"/>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Consumer Discretionary Sector</w:t>
      </w:r>
    </w:p>
    <w:p w14:paraId="6A0F6347" w14:textId="77777777" w:rsidR="005D235E" w:rsidRPr="005D235E" w:rsidRDefault="005D235E" w:rsidP="005D235E">
      <w:pPr>
        <w:numPr>
          <w:ilvl w:val="0"/>
          <w:numId w:val="5"/>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Industrial Sector</w:t>
      </w:r>
    </w:p>
    <w:p w14:paraId="6B608C28" w14:textId="77777777" w:rsidR="005D235E" w:rsidRPr="005D235E" w:rsidRDefault="005D235E" w:rsidP="005D235E">
      <w:pPr>
        <w:numPr>
          <w:ilvl w:val="0"/>
          <w:numId w:val="5"/>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Banking Sector</w:t>
      </w:r>
    </w:p>
    <w:p w14:paraId="71EDD3EA" w14:textId="77777777" w:rsidR="005D235E" w:rsidRPr="005D235E" w:rsidRDefault="005D235E" w:rsidP="005D235E">
      <w:pPr>
        <w:spacing w:after="300" w:line="240" w:lineRule="auto"/>
        <w:outlineLvl w:val="1"/>
        <w:rPr>
          <w:rFonts w:ascii="Poppins" w:eastAsia="Times New Roman" w:hAnsi="Poppins" w:cs="Poppins"/>
          <w:b/>
          <w:bCs/>
          <w:color w:val="0C4E54"/>
          <w:sz w:val="63"/>
          <w:szCs w:val="63"/>
        </w:rPr>
      </w:pPr>
      <w:r w:rsidRPr="005D235E">
        <w:rPr>
          <w:rFonts w:ascii="Poppins" w:eastAsia="Times New Roman" w:hAnsi="Poppins" w:cs="Poppins"/>
          <w:b/>
          <w:bCs/>
          <w:color w:val="000000"/>
          <w:sz w:val="63"/>
          <w:szCs w:val="63"/>
        </w:rPr>
        <w:t>Low Beta Stocks/Sectors</w:t>
      </w:r>
    </w:p>
    <w:p w14:paraId="4BE79BBD" w14:textId="77777777"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lastRenderedPageBreak/>
        <w:t>Low Beta is demonstrated by stocks in the defensive sector. </w:t>
      </w:r>
      <w:hyperlink r:id="rId35" w:history="1">
        <w:r w:rsidRPr="005D235E">
          <w:rPr>
            <w:rFonts w:ascii="Segoe UI" w:eastAsia="Times New Roman" w:hAnsi="Segoe UI" w:cs="Segoe UI"/>
            <w:b/>
            <w:bCs/>
            <w:color w:val="0CA0A0"/>
            <w:sz w:val="30"/>
            <w:szCs w:val="30"/>
            <w:u w:val="single"/>
          </w:rPr>
          <w:t>Defensive stocks</w:t>
        </w:r>
      </w:hyperlink>
      <w:r w:rsidRPr="005D235E">
        <w:rPr>
          <w:rFonts w:ascii="Segoe UI" w:eastAsia="Times New Roman" w:hAnsi="Segoe UI" w:cs="Segoe UI"/>
          <w:color w:val="212121"/>
          <w:sz w:val="30"/>
          <w:szCs w:val="30"/>
        </w:rPr>
        <w:t xml:space="preserve"> are stocks whose business activities and stock prices are not correlated with economic activities. Even if the economy is in recession, these stocks tend to show stable revenues and stock prices.  For example, PepsiCo, its stock beta is 0.78. If the stock market moves down by 5%, then </w:t>
      </w:r>
      <w:proofErr w:type="spellStart"/>
      <w:r w:rsidRPr="005D235E">
        <w:rPr>
          <w:rFonts w:ascii="Segoe UI" w:eastAsia="Times New Roman" w:hAnsi="Segoe UI" w:cs="Segoe UI"/>
          <w:color w:val="212121"/>
          <w:sz w:val="30"/>
          <w:szCs w:val="30"/>
        </w:rPr>
        <w:t>Pepsico</w:t>
      </w:r>
      <w:proofErr w:type="spellEnd"/>
      <w:r w:rsidRPr="005D235E">
        <w:rPr>
          <w:rFonts w:ascii="Segoe UI" w:eastAsia="Times New Roman" w:hAnsi="Segoe UI" w:cs="Segoe UI"/>
          <w:color w:val="212121"/>
          <w:sz w:val="30"/>
          <w:szCs w:val="30"/>
        </w:rPr>
        <w:t xml:space="preserve"> stock will only move down by 0.78×5 = 3.9%.</w:t>
      </w:r>
    </w:p>
    <w:p w14:paraId="0F4E7283"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The following sectors can be classified as defensive sectors and tend to exhibit Low Stock Betas-</w:t>
      </w:r>
    </w:p>
    <w:p w14:paraId="4F8BBEB1" w14:textId="77777777" w:rsidR="005D235E" w:rsidRPr="005D235E" w:rsidRDefault="005D235E" w:rsidP="005D235E">
      <w:pPr>
        <w:numPr>
          <w:ilvl w:val="0"/>
          <w:numId w:val="6"/>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Consumer Staples</w:t>
      </w:r>
    </w:p>
    <w:p w14:paraId="3F1F617F" w14:textId="77777777" w:rsidR="005D235E" w:rsidRPr="005D235E" w:rsidRDefault="005D235E" w:rsidP="005D235E">
      <w:pPr>
        <w:numPr>
          <w:ilvl w:val="0"/>
          <w:numId w:val="6"/>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Beverages</w:t>
      </w:r>
    </w:p>
    <w:p w14:paraId="31EC0CC5" w14:textId="77777777" w:rsidR="005D235E" w:rsidRPr="005D235E" w:rsidRDefault="005D235E" w:rsidP="005D235E">
      <w:pPr>
        <w:numPr>
          <w:ilvl w:val="0"/>
          <w:numId w:val="6"/>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HealthCare</w:t>
      </w:r>
    </w:p>
    <w:p w14:paraId="47B2ADEB" w14:textId="77777777" w:rsidR="005D235E" w:rsidRPr="005D235E" w:rsidRDefault="005D235E" w:rsidP="005D235E">
      <w:pPr>
        <w:numPr>
          <w:ilvl w:val="0"/>
          <w:numId w:val="6"/>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Telecom</w:t>
      </w:r>
    </w:p>
    <w:p w14:paraId="2CC6EDBC" w14:textId="77777777" w:rsidR="005D235E" w:rsidRPr="005D235E" w:rsidRDefault="005D235E" w:rsidP="005D235E">
      <w:pPr>
        <w:numPr>
          <w:ilvl w:val="0"/>
          <w:numId w:val="6"/>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Utilities</w:t>
      </w:r>
    </w:p>
    <w:p w14:paraId="669B0535" w14:textId="77777777" w:rsidR="005D235E" w:rsidRPr="005D235E" w:rsidRDefault="005D235E" w:rsidP="005D235E">
      <w:pPr>
        <w:spacing w:after="300" w:line="240" w:lineRule="auto"/>
        <w:outlineLvl w:val="1"/>
        <w:rPr>
          <w:rFonts w:ascii="Poppins" w:eastAsia="Times New Roman" w:hAnsi="Poppins" w:cs="Poppins"/>
          <w:b/>
          <w:bCs/>
          <w:color w:val="0C4E54"/>
          <w:sz w:val="63"/>
          <w:szCs w:val="63"/>
        </w:rPr>
      </w:pPr>
      <w:r w:rsidRPr="005D235E">
        <w:rPr>
          <w:rFonts w:ascii="Poppins" w:eastAsia="Times New Roman" w:hAnsi="Poppins" w:cs="Poppins"/>
          <w:b/>
          <w:bCs/>
          <w:color w:val="000000"/>
          <w:sz w:val="63"/>
          <w:szCs w:val="63"/>
        </w:rPr>
        <w:t>CAPM Beta Calculation in Excel</w:t>
      </w:r>
    </w:p>
    <w:p w14:paraId="6423C022"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Technically speaking, Beta is a measure of stock price variability in relation to the overall stock market (NYSE, NASDAQ, etc.). </w:t>
      </w:r>
      <w:r w:rsidRPr="005D235E">
        <w:rPr>
          <w:rFonts w:ascii="Segoe UI" w:eastAsia="Times New Roman" w:hAnsi="Segoe UI" w:cs="Segoe UI"/>
          <w:b/>
          <w:bCs/>
          <w:color w:val="212121"/>
          <w:sz w:val="30"/>
          <w:szCs w:val="30"/>
        </w:rPr>
        <w:t>Beta is calculated by regressing the percentage change in stock prices versus the percentage change in the overall stock market. </w:t>
      </w:r>
      <w:r w:rsidRPr="005D235E">
        <w:rPr>
          <w:rFonts w:ascii="Segoe UI" w:eastAsia="Times New Roman" w:hAnsi="Segoe UI" w:cs="Segoe UI"/>
          <w:color w:val="212121"/>
          <w:sz w:val="30"/>
          <w:szCs w:val="30"/>
        </w:rPr>
        <w:t>CAPM Beta calculation can be done very easily on excel.</w:t>
      </w:r>
    </w:p>
    <w:p w14:paraId="4A8EB82F"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Let us calculate the Beta of</w:t>
      </w:r>
      <w:hyperlink r:id="rId36" w:tgtFrame="_blank" w:tooltip="MakeMyTrip" w:history="1">
        <w:r w:rsidRPr="005D235E">
          <w:rPr>
            <w:rFonts w:ascii="Segoe UI" w:eastAsia="Times New Roman" w:hAnsi="Segoe UI" w:cs="Segoe UI"/>
            <w:b/>
            <w:bCs/>
            <w:color w:val="0CA0A0"/>
            <w:sz w:val="30"/>
            <w:szCs w:val="30"/>
            <w:u w:val="single"/>
          </w:rPr>
          <w:t> MakeMyTrip</w:t>
        </w:r>
      </w:hyperlink>
      <w:r w:rsidRPr="005D235E">
        <w:rPr>
          <w:rFonts w:ascii="Segoe UI" w:eastAsia="Times New Roman" w:hAnsi="Segoe UI" w:cs="Segoe UI"/>
          <w:color w:val="212121"/>
          <w:sz w:val="30"/>
          <w:szCs w:val="30"/>
        </w:rPr>
        <w:t> (MMTY) and Market Index as NASDAQ.</w:t>
      </w:r>
    </w:p>
    <w:p w14:paraId="603CC920" w14:textId="77777777" w:rsidR="005D235E" w:rsidRPr="005D235E" w:rsidRDefault="005D235E" w:rsidP="005D235E">
      <w:pPr>
        <w:shd w:val="clear" w:color="auto" w:fill="FAFFBD"/>
        <w:spacing w:after="0" w:line="240" w:lineRule="auto"/>
        <w:rPr>
          <w:rFonts w:ascii="Segoe UI" w:eastAsia="Times New Roman" w:hAnsi="Segoe UI" w:cs="Segoe UI"/>
          <w:color w:val="000000"/>
          <w:sz w:val="30"/>
          <w:szCs w:val="30"/>
        </w:rPr>
      </w:pPr>
      <w:r w:rsidRPr="005D235E">
        <w:rPr>
          <w:rFonts w:ascii="Segoe UI" w:eastAsia="Times New Roman" w:hAnsi="Segoe UI" w:cs="Segoe UI"/>
          <w:color w:val="FF0000"/>
          <w:sz w:val="30"/>
          <w:szCs w:val="30"/>
        </w:rPr>
        <w:t>Most Important</w:t>
      </w:r>
      <w:r w:rsidRPr="005D235E">
        <w:rPr>
          <w:rFonts w:ascii="Segoe UI" w:eastAsia="Times New Roman" w:hAnsi="Segoe UI" w:cs="Segoe UI"/>
          <w:color w:val="000000"/>
          <w:sz w:val="30"/>
          <w:szCs w:val="30"/>
        </w:rPr>
        <w:t> – Download Beta Calculation Excel Template</w:t>
      </w:r>
    </w:p>
    <w:p w14:paraId="16FCB99A" w14:textId="77777777" w:rsidR="005D235E" w:rsidRPr="005D235E" w:rsidRDefault="005D235E" w:rsidP="005D235E">
      <w:pPr>
        <w:shd w:val="clear" w:color="auto" w:fill="FAFFBD"/>
        <w:spacing w:after="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24"/>
          <w:szCs w:val="24"/>
        </w:rPr>
        <w:t>Calculate the BETA of MakeMyTrip in Excel using SLOPE and </w:t>
      </w:r>
      <w:hyperlink r:id="rId37" w:history="1">
        <w:r w:rsidRPr="005D235E">
          <w:rPr>
            <w:rFonts w:ascii="Segoe UI" w:eastAsia="Times New Roman" w:hAnsi="Segoe UI" w:cs="Segoe UI"/>
            <w:b/>
            <w:bCs/>
            <w:color w:val="0CA0A0"/>
            <w:sz w:val="24"/>
            <w:szCs w:val="24"/>
            <w:u w:val="single"/>
          </w:rPr>
          <w:t>Regression</w:t>
        </w:r>
      </w:hyperlink>
    </w:p>
    <w:p w14:paraId="78690EC6" w14:textId="77777777" w:rsidR="005D235E" w:rsidRPr="005D235E" w:rsidRDefault="005D235E" w:rsidP="005D235E">
      <w:pPr>
        <w:spacing w:after="300" w:line="240" w:lineRule="auto"/>
        <w:outlineLvl w:val="4"/>
        <w:rPr>
          <w:rFonts w:ascii="Poppins" w:eastAsia="Times New Roman" w:hAnsi="Poppins" w:cs="Poppins"/>
          <w:b/>
          <w:bCs/>
          <w:color w:val="0C4E54"/>
          <w:sz w:val="33"/>
          <w:szCs w:val="33"/>
        </w:rPr>
      </w:pPr>
      <w:r w:rsidRPr="005D235E">
        <w:rPr>
          <w:rFonts w:ascii="Poppins" w:eastAsia="Times New Roman" w:hAnsi="Poppins" w:cs="Poppins"/>
          <w:b/>
          <w:bCs/>
          <w:color w:val="FF6600"/>
          <w:sz w:val="33"/>
          <w:szCs w:val="33"/>
        </w:rPr>
        <w:lastRenderedPageBreak/>
        <w:t>Step 1 – Download the Stock Prices &amp; Index Data for the past 3 years. </w:t>
      </w:r>
    </w:p>
    <w:p w14:paraId="7168CD38"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The first step is to download the stock price and Index data. For NASDAQ, download the dataset from </w:t>
      </w:r>
      <w:hyperlink r:id="rId38" w:tgtFrame="_blank" w:tooltip="Nasdaq Composite Download" w:history="1">
        <w:r w:rsidRPr="005D235E">
          <w:rPr>
            <w:rFonts w:ascii="Segoe UI" w:eastAsia="Times New Roman" w:hAnsi="Segoe UI" w:cs="Segoe UI"/>
            <w:b/>
            <w:bCs/>
            <w:color w:val="0CA0A0"/>
            <w:sz w:val="30"/>
            <w:szCs w:val="30"/>
            <w:u w:val="single"/>
          </w:rPr>
          <w:t>Yahoo Finance</w:t>
        </w:r>
      </w:hyperlink>
      <w:r w:rsidRPr="005D235E">
        <w:rPr>
          <w:rFonts w:ascii="Segoe UI" w:eastAsia="Times New Roman" w:hAnsi="Segoe UI" w:cs="Segoe UI"/>
          <w:color w:val="212121"/>
          <w:sz w:val="30"/>
          <w:szCs w:val="30"/>
        </w:rPr>
        <w:t>.</w:t>
      </w:r>
    </w:p>
    <w:p w14:paraId="5C95D0F5" w14:textId="4D4C622D"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mc:AlternateContent>
          <mc:Choice Requires="wps">
            <w:drawing>
              <wp:inline distT="0" distB="0" distL="0" distR="0" wp14:anchorId="557676ED" wp14:editId="19E04F3C">
                <wp:extent cx="6069330" cy="6134735"/>
                <wp:effectExtent l="0" t="0" r="0" b="0"/>
                <wp:docPr id="64" name="Rectangle 64" descr="NASDAQ Historical Prices Download">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9330" cy="613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2527B" id="Rectangle 64" o:spid="_x0000_s1026" alt="NASDAQ Historical Prices Download" href="https://cdn.wallstreetmojo.com/wp-content/uploads/2014/10/NASDAQ-Historical-Prices-Download-e1414736643155.png" style="width:477.9pt;height:4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" o:button="t" filled="f" stroked="f">
                <v:fill o:detectmouseclick="t"/>
                <o:lock v:ext="edit" aspectratio="t"/>
                <w10:anchorlock/>
              </v:rect>
            </w:pict>
          </mc:Fallback>
        </mc:AlternateContent>
      </w:r>
    </w:p>
    <w:p w14:paraId="7A7E2B54"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Likewise, download the corresponding stock price data for the MakeMyTrip example from </w:t>
      </w:r>
      <w:hyperlink r:id="rId40" w:tgtFrame="_blank" w:tooltip="Download MakeMyTrip historical data" w:history="1">
        <w:r w:rsidRPr="005D235E">
          <w:rPr>
            <w:rFonts w:ascii="Segoe UI" w:eastAsia="Times New Roman" w:hAnsi="Segoe UI" w:cs="Segoe UI"/>
            <w:b/>
            <w:bCs/>
            <w:color w:val="0CA0A0"/>
            <w:sz w:val="30"/>
            <w:szCs w:val="30"/>
            <w:u w:val="single"/>
          </w:rPr>
          <w:t>here.</w:t>
        </w:r>
      </w:hyperlink>
    </w:p>
    <w:p w14:paraId="55513E09" w14:textId="77777777" w:rsidR="005D235E" w:rsidRPr="005D235E" w:rsidRDefault="005D235E" w:rsidP="005D235E">
      <w:pPr>
        <w:spacing w:after="300" w:line="240" w:lineRule="auto"/>
        <w:outlineLvl w:val="4"/>
        <w:rPr>
          <w:rFonts w:ascii="Poppins" w:eastAsia="Times New Roman" w:hAnsi="Poppins" w:cs="Poppins"/>
          <w:b/>
          <w:bCs/>
          <w:color w:val="0C4E54"/>
          <w:sz w:val="33"/>
          <w:szCs w:val="33"/>
        </w:rPr>
      </w:pPr>
      <w:r w:rsidRPr="005D235E">
        <w:rPr>
          <w:rFonts w:ascii="Poppins" w:eastAsia="Times New Roman" w:hAnsi="Poppins" w:cs="Poppins"/>
          <w:b/>
          <w:bCs/>
          <w:color w:val="FF6600"/>
          <w:sz w:val="33"/>
          <w:szCs w:val="33"/>
        </w:rPr>
        <w:lastRenderedPageBreak/>
        <w:t>Step 2 – Sort the Dates &amp; Adjusted Closing Prices</w:t>
      </w:r>
    </w:p>
    <w:p w14:paraId="28C5B750"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Once you have downloaded the data set for the two, please do the following for each of the data set-</w:t>
      </w:r>
    </w:p>
    <w:p w14:paraId="44163BF3" w14:textId="77777777" w:rsidR="005D235E" w:rsidRPr="005D235E" w:rsidRDefault="005D235E" w:rsidP="005D235E">
      <w:pPr>
        <w:numPr>
          <w:ilvl w:val="0"/>
          <w:numId w:val="7"/>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Sort the dates and Adjusted Closing prices in ascending order</w:t>
      </w:r>
    </w:p>
    <w:p w14:paraId="2406A27C" w14:textId="77777777" w:rsidR="005D235E" w:rsidRPr="005D235E" w:rsidRDefault="005D235E" w:rsidP="005D235E">
      <w:pPr>
        <w:numPr>
          <w:ilvl w:val="0"/>
          <w:numId w:val="7"/>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Delete Open, High, Low, Close &amp; Volume Column. They are not required for Beta Calculations. </w:t>
      </w:r>
    </w:p>
    <w:p w14:paraId="2D943448" w14:textId="245EA66E"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w:drawing>
          <wp:inline distT="0" distB="0" distL="0" distR="0" wp14:anchorId="3CBD4E5F" wp14:editId="6DCE74AB">
            <wp:extent cx="4476750" cy="3687445"/>
            <wp:effectExtent l="0" t="0" r="0" b="8255"/>
            <wp:docPr id="63" name="Picture 63" descr="Beta Calculation - Step 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 Calculation - Step 2">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76750" cy="3687445"/>
                    </a:xfrm>
                    <a:prstGeom prst="rect">
                      <a:avLst/>
                    </a:prstGeom>
                    <a:noFill/>
                    <a:ln>
                      <a:noFill/>
                    </a:ln>
                  </pic:spPr>
                </pic:pic>
              </a:graphicData>
            </a:graphic>
          </wp:inline>
        </w:drawing>
      </w:r>
    </w:p>
    <w:p w14:paraId="29A681B4" w14:textId="77777777" w:rsidR="005D235E" w:rsidRPr="005D235E" w:rsidRDefault="005D235E" w:rsidP="005D235E">
      <w:pPr>
        <w:spacing w:after="300" w:line="240" w:lineRule="auto"/>
        <w:outlineLvl w:val="4"/>
        <w:rPr>
          <w:rFonts w:ascii="Poppins" w:eastAsia="Times New Roman" w:hAnsi="Poppins" w:cs="Poppins"/>
          <w:b/>
          <w:bCs/>
          <w:color w:val="0C4E54"/>
          <w:sz w:val="33"/>
          <w:szCs w:val="33"/>
        </w:rPr>
      </w:pPr>
      <w:r w:rsidRPr="005D235E">
        <w:rPr>
          <w:rFonts w:ascii="Poppins" w:eastAsia="Times New Roman" w:hAnsi="Poppins" w:cs="Poppins"/>
          <w:b/>
          <w:bCs/>
          <w:color w:val="FF6600"/>
          <w:sz w:val="33"/>
          <w:szCs w:val="33"/>
        </w:rPr>
        <w:t>Step 3 – Prepare a single sheet of Stock Prices Data &amp; Index Data.</w:t>
      </w:r>
    </w:p>
    <w:p w14:paraId="73CA9E2B" w14:textId="6B8FC8DB"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w:lastRenderedPageBreak/>
        <w:drawing>
          <wp:inline distT="0" distB="0" distL="0" distR="0" wp14:anchorId="4574580C" wp14:editId="485B2463">
            <wp:extent cx="4456430" cy="3059430"/>
            <wp:effectExtent l="0" t="0" r="1270" b="7620"/>
            <wp:docPr id="62" name="Picture 62" descr="Beta Calculation - Step 3">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ta Calculation - Step 3">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56430" cy="3059430"/>
                    </a:xfrm>
                    <a:prstGeom prst="rect">
                      <a:avLst/>
                    </a:prstGeom>
                    <a:noFill/>
                    <a:ln>
                      <a:noFill/>
                    </a:ln>
                  </pic:spPr>
                </pic:pic>
              </a:graphicData>
            </a:graphic>
          </wp:inline>
        </w:drawing>
      </w:r>
    </w:p>
    <w:p w14:paraId="3F22D846" w14:textId="77777777" w:rsidR="005D235E" w:rsidRPr="005D235E" w:rsidRDefault="005D235E" w:rsidP="005D235E">
      <w:pPr>
        <w:spacing w:after="300" w:line="240" w:lineRule="auto"/>
        <w:outlineLvl w:val="4"/>
        <w:rPr>
          <w:rFonts w:ascii="Poppins" w:eastAsia="Times New Roman" w:hAnsi="Poppins" w:cs="Poppins"/>
          <w:b/>
          <w:bCs/>
          <w:color w:val="0C4E54"/>
          <w:sz w:val="33"/>
          <w:szCs w:val="33"/>
        </w:rPr>
      </w:pPr>
      <w:r w:rsidRPr="005D235E">
        <w:rPr>
          <w:rFonts w:ascii="Poppins" w:eastAsia="Times New Roman" w:hAnsi="Poppins" w:cs="Poppins"/>
          <w:b/>
          <w:bCs/>
          <w:color w:val="FF6600"/>
          <w:sz w:val="33"/>
          <w:szCs w:val="33"/>
        </w:rPr>
        <w:t>Step 4 – Calculate the Fractional Daily Return</w:t>
      </w:r>
    </w:p>
    <w:p w14:paraId="36CFCAA0" w14:textId="614A2D6C"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mc:AlternateContent>
          <mc:Choice Requires="wps">
            <w:drawing>
              <wp:inline distT="0" distB="0" distL="0" distR="0" wp14:anchorId="1B628D6B" wp14:editId="5ABB5F77">
                <wp:extent cx="9028430" cy="3029585"/>
                <wp:effectExtent l="0" t="0" r="0" b="0"/>
                <wp:docPr id="61" name="Rectangle 61" descr="Beta Calculation - Step 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28430" cy="302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C6602" id="Rectangle 61" o:spid="_x0000_s1026" alt="Beta Calculation - Step 4" href="https://cdn.wallstreetmojo.com/wp-content/uploads/2014/10/Beta-Calculation-Step-4.png.webp" style="width:710.9pt;height:2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" o:button="t" filled="f" stroked="f">
                <v:fill o:detectmouseclick="t"/>
                <o:lock v:ext="edit" aspectratio="t"/>
                <w10:anchorlock/>
              </v:rect>
            </w:pict>
          </mc:Fallback>
        </mc:AlternateContent>
      </w:r>
    </w:p>
    <w:p w14:paraId="5C9D23C1" w14:textId="77777777" w:rsidR="005D235E" w:rsidRPr="005D235E" w:rsidRDefault="005D235E" w:rsidP="005D235E">
      <w:pPr>
        <w:spacing w:after="300" w:line="240" w:lineRule="auto"/>
        <w:outlineLvl w:val="4"/>
        <w:rPr>
          <w:rFonts w:ascii="Poppins" w:eastAsia="Times New Roman" w:hAnsi="Poppins" w:cs="Poppins"/>
          <w:b/>
          <w:bCs/>
          <w:color w:val="0C4E54"/>
          <w:sz w:val="33"/>
          <w:szCs w:val="33"/>
        </w:rPr>
      </w:pPr>
      <w:r w:rsidRPr="005D235E">
        <w:rPr>
          <w:rFonts w:ascii="Poppins" w:eastAsia="Times New Roman" w:hAnsi="Poppins" w:cs="Poppins"/>
          <w:b/>
          <w:bCs/>
          <w:color w:val="FF6600"/>
          <w:sz w:val="33"/>
          <w:szCs w:val="33"/>
        </w:rPr>
        <w:t>Step 5 – Calculate Beta – Three Methods</w:t>
      </w:r>
    </w:p>
    <w:p w14:paraId="137195D5" w14:textId="77777777"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You can use either of the three methods to calculate Beta – 1) Variance/Covariance Method 2) </w:t>
      </w:r>
      <w:hyperlink r:id="rId46" w:history="1">
        <w:r w:rsidRPr="005D235E">
          <w:rPr>
            <w:rFonts w:ascii="Segoe UI" w:eastAsia="Times New Roman" w:hAnsi="Segoe UI" w:cs="Segoe UI"/>
            <w:b/>
            <w:bCs/>
            <w:color w:val="0CA0A0"/>
            <w:sz w:val="30"/>
            <w:szCs w:val="30"/>
            <w:u w:val="single"/>
          </w:rPr>
          <w:t>SLOPE Function in excel</w:t>
        </w:r>
      </w:hyperlink>
      <w:r w:rsidRPr="005D235E">
        <w:rPr>
          <w:rFonts w:ascii="Segoe UI" w:eastAsia="Times New Roman" w:hAnsi="Segoe UI" w:cs="Segoe UI"/>
          <w:color w:val="212121"/>
          <w:sz w:val="30"/>
          <w:szCs w:val="30"/>
        </w:rPr>
        <w:t> 3) Data Regression</w:t>
      </w:r>
    </w:p>
    <w:p w14:paraId="078DC361" w14:textId="77777777" w:rsidR="005D235E" w:rsidRPr="005D235E" w:rsidRDefault="005D235E" w:rsidP="005D235E">
      <w:pPr>
        <w:numPr>
          <w:ilvl w:val="0"/>
          <w:numId w:val="8"/>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lastRenderedPageBreak/>
        <w:t>Variance / Covariance Method </w:t>
      </w:r>
      <w:r w:rsidRPr="005D235E">
        <w:rPr>
          <w:rFonts w:ascii="Segoe UI" w:eastAsia="Times New Roman" w:hAnsi="Segoe UI" w:cs="Segoe UI"/>
          <w:color w:val="212121"/>
          <w:sz w:val="30"/>
          <w:szCs w:val="30"/>
        </w:rPr>
        <w:br/>
      </w:r>
    </w:p>
    <w:p w14:paraId="648D2026" w14:textId="62128585"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mc:AlternateContent>
          <mc:Choice Requires="wps">
            <w:drawing>
              <wp:inline distT="0" distB="0" distL="0" distR="0" wp14:anchorId="2ED7F92B" wp14:editId="43565548">
                <wp:extent cx="10836910" cy="3421380"/>
                <wp:effectExtent l="0" t="0" r="0" b="0"/>
                <wp:docPr id="60" name="Rectangle 60" descr="Beta Calculation using Variance Covarianc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36910" cy="342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3EFEE1" id="Rectangle 60" o:spid="_x0000_s1026" alt="Beta Calculation using Variance Covariance" href="https://cdn.wallstreetmojo.com/wp-content/uploads/2014/10/Beta-Calculation-using-Variance-Covariance.png.webp" style="width:853.3pt;height:26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" o:button="t" filled="f" stroked="f">
                <v:fill o:detectmouseclick="t"/>
                <o:lock v:ext="edit" aspectratio="t"/>
                <w10:anchorlock/>
              </v:rect>
            </w:pict>
          </mc:Fallback>
        </mc:AlternateContent>
      </w:r>
    </w:p>
    <w:p w14:paraId="15174FB0"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Using the variance-covariance method, we get the </w:t>
      </w:r>
      <w:r w:rsidRPr="005D235E">
        <w:rPr>
          <w:rFonts w:ascii="Segoe UI" w:eastAsia="Times New Roman" w:hAnsi="Segoe UI" w:cs="Segoe UI"/>
          <w:b/>
          <w:bCs/>
          <w:color w:val="212121"/>
          <w:sz w:val="30"/>
          <w:szCs w:val="30"/>
          <w:u w:val="single"/>
        </w:rPr>
        <w:t>Beta as 0.9859 (Beta Coefficient)</w:t>
      </w:r>
    </w:p>
    <w:p w14:paraId="3A58CC68" w14:textId="77777777" w:rsidR="005D235E" w:rsidRPr="005D235E" w:rsidRDefault="005D235E" w:rsidP="005D235E">
      <w:pPr>
        <w:numPr>
          <w:ilvl w:val="0"/>
          <w:numId w:val="9"/>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SLOPE function in excel </w:t>
      </w:r>
    </w:p>
    <w:p w14:paraId="7BA697D5" w14:textId="6098A5F7"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w:lastRenderedPageBreak/>
        <mc:AlternateContent>
          <mc:Choice Requires="wps">
            <w:drawing>
              <wp:inline distT="0" distB="0" distL="0" distR="0" wp14:anchorId="2E7EC269" wp14:editId="6596ADDB">
                <wp:extent cx="9018270" cy="3064510"/>
                <wp:effectExtent l="0" t="0" r="0" b="0"/>
                <wp:docPr id="59" name="Rectangle 59" descr="Beta Calculation using SLOPE Method">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18270" cy="306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8942D" id="Rectangle 59" o:spid="_x0000_s1026" alt="Beta Calculation using SLOPE Method" href="https://cdn.wallstreetmojo.com/wp-content/uploads/2014/10/Beta-Calculation-using-SLOPE-Method.png.webp" style="width:710.1pt;height:2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" o:button="t" filled="f" stroked="f">
                <v:fill o:detectmouseclick="t"/>
                <o:lock v:ext="edit" aspectratio="t"/>
                <w10:anchorlock/>
              </v:rect>
            </w:pict>
          </mc:Fallback>
        </mc:AlternateContent>
      </w:r>
    </w:p>
    <w:p w14:paraId="411BAF5B"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Using this SLOPE function method, we again get the </w:t>
      </w:r>
      <w:r w:rsidRPr="005D235E">
        <w:rPr>
          <w:rFonts w:ascii="Segoe UI" w:eastAsia="Times New Roman" w:hAnsi="Segoe UI" w:cs="Segoe UI"/>
          <w:b/>
          <w:bCs/>
          <w:color w:val="212121"/>
          <w:sz w:val="30"/>
          <w:szCs w:val="30"/>
          <w:u w:val="single"/>
        </w:rPr>
        <w:t>Beta as 0.9859 (Beta Coefficient)</w:t>
      </w:r>
    </w:p>
    <w:p w14:paraId="5E22FBF7" w14:textId="77777777" w:rsidR="005D235E" w:rsidRPr="005D235E" w:rsidRDefault="005D235E" w:rsidP="005D235E">
      <w:pPr>
        <w:numPr>
          <w:ilvl w:val="0"/>
          <w:numId w:val="10"/>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3rd Method – Using Data Regression</w:t>
      </w:r>
    </w:p>
    <w:p w14:paraId="7F291EA0" w14:textId="51087889"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For using this function in excel, you need to go to the Data Tab and select Data Analysis.</w:t>
      </w:r>
      <w:r w:rsidRPr="005D235E">
        <w:rPr>
          <w:rFonts w:ascii="Segoe UI" w:eastAsia="Times New Roman" w:hAnsi="Segoe UI" w:cs="Segoe UI"/>
          <w:b/>
          <w:bCs/>
          <w:noProof/>
          <w:color w:val="0CA0A0"/>
          <w:sz w:val="30"/>
          <w:szCs w:val="30"/>
        </w:rPr>
        <mc:AlternateContent>
          <mc:Choice Requires="wps">
            <w:drawing>
              <wp:inline distT="0" distB="0" distL="0" distR="0" wp14:anchorId="4FF4FD2D" wp14:editId="33F820A0">
                <wp:extent cx="9028430" cy="1256030"/>
                <wp:effectExtent l="0" t="0" r="0" b="0"/>
                <wp:docPr id="58" name="Rectangle 58" descr="Data Analysi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28430" cy="1256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2AF42" id="Rectangle 58" o:spid="_x0000_s1026" alt="Data Analysis" href="https://cdn.wallstreetmojo.com/wp-content/uploads/2014/10/Data-Analysis.png.webp" style="width:710.9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" o:button="t" filled="f" stroked="f">
                <v:fill o:detectmouseclick="t"/>
                <o:lock v:ext="edit" aspectratio="t"/>
                <w10:anchorlock/>
              </v:rect>
            </w:pict>
          </mc:Fallback>
        </mc:AlternateContent>
      </w:r>
    </w:p>
    <w:p w14:paraId="6788CF8B" w14:textId="77777777"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 xml:space="preserve">If you are unable to locate Data Analysis in Excel, then you need to install the Analysis </w:t>
      </w:r>
      <w:proofErr w:type="spellStart"/>
      <w:r w:rsidRPr="005D235E">
        <w:rPr>
          <w:rFonts w:ascii="Segoe UI" w:eastAsia="Times New Roman" w:hAnsi="Segoe UI" w:cs="Segoe UI"/>
          <w:color w:val="212121"/>
          <w:sz w:val="30"/>
          <w:szCs w:val="30"/>
        </w:rPr>
        <w:t>ToolPak</w:t>
      </w:r>
      <w:proofErr w:type="spellEnd"/>
      <w:r w:rsidRPr="005D235E">
        <w:rPr>
          <w:rFonts w:ascii="Segoe UI" w:eastAsia="Times New Roman" w:hAnsi="Segoe UI" w:cs="Segoe UI"/>
          <w:color w:val="212121"/>
          <w:sz w:val="30"/>
          <w:szCs w:val="30"/>
        </w:rPr>
        <w:t>. This process is relatively easy: </w:t>
      </w:r>
      <w:r w:rsidRPr="005D235E">
        <w:rPr>
          <w:rFonts w:ascii="Segoe UI" w:eastAsia="Times New Roman" w:hAnsi="Segoe UI" w:cs="Segoe UI"/>
          <w:b/>
          <w:bCs/>
          <w:color w:val="212121"/>
          <w:sz w:val="30"/>
          <w:szCs w:val="30"/>
        </w:rPr>
        <w:t>Go to FILE -&gt; Options -&gt; Add-Ins -&gt; </w:t>
      </w:r>
      <w:hyperlink r:id="rId50" w:history="1">
        <w:r w:rsidRPr="005D235E">
          <w:rPr>
            <w:rFonts w:ascii="Segoe UI" w:eastAsia="Times New Roman" w:hAnsi="Segoe UI" w:cs="Segoe UI"/>
            <w:b/>
            <w:bCs/>
            <w:color w:val="0CA0A0"/>
            <w:sz w:val="30"/>
            <w:szCs w:val="30"/>
            <w:u w:val="single"/>
          </w:rPr>
          <w:t xml:space="preserve">Analysis </w:t>
        </w:r>
        <w:proofErr w:type="spellStart"/>
        <w:r w:rsidRPr="005D235E">
          <w:rPr>
            <w:rFonts w:ascii="Segoe UI" w:eastAsia="Times New Roman" w:hAnsi="Segoe UI" w:cs="Segoe UI"/>
            <w:b/>
            <w:bCs/>
            <w:color w:val="0CA0A0"/>
            <w:sz w:val="30"/>
            <w:szCs w:val="30"/>
            <w:u w:val="single"/>
          </w:rPr>
          <w:t>ToolPak</w:t>
        </w:r>
        <w:proofErr w:type="spellEnd"/>
      </w:hyperlink>
      <w:r w:rsidRPr="005D235E">
        <w:rPr>
          <w:rFonts w:ascii="Segoe UI" w:eastAsia="Times New Roman" w:hAnsi="Segoe UI" w:cs="Segoe UI"/>
          <w:b/>
          <w:bCs/>
          <w:color w:val="212121"/>
          <w:sz w:val="30"/>
          <w:szCs w:val="30"/>
        </w:rPr>
        <w:t xml:space="preserve"> -&gt; Go -&gt; Check Analysis </w:t>
      </w:r>
      <w:proofErr w:type="spellStart"/>
      <w:r w:rsidRPr="005D235E">
        <w:rPr>
          <w:rFonts w:ascii="Segoe UI" w:eastAsia="Times New Roman" w:hAnsi="Segoe UI" w:cs="Segoe UI"/>
          <w:b/>
          <w:bCs/>
          <w:color w:val="212121"/>
          <w:sz w:val="30"/>
          <w:szCs w:val="30"/>
        </w:rPr>
        <w:t>ToolPak</w:t>
      </w:r>
      <w:proofErr w:type="spellEnd"/>
      <w:r w:rsidRPr="005D235E">
        <w:rPr>
          <w:rFonts w:ascii="Segoe UI" w:eastAsia="Times New Roman" w:hAnsi="Segoe UI" w:cs="Segoe UI"/>
          <w:b/>
          <w:bCs/>
          <w:color w:val="212121"/>
          <w:sz w:val="30"/>
          <w:szCs w:val="30"/>
        </w:rPr>
        <w:t xml:space="preserve"> -&gt; OK</w:t>
      </w:r>
    </w:p>
    <w:p w14:paraId="068EE53C" w14:textId="401CA27D"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lastRenderedPageBreak/>
        <w:t>Select Data Analysis and click on Regression.</w:t>
      </w:r>
      <w:r w:rsidRPr="005D235E">
        <w:rPr>
          <w:rFonts w:ascii="Segoe UI" w:eastAsia="Times New Roman" w:hAnsi="Segoe UI" w:cs="Segoe UI"/>
          <w:b/>
          <w:bCs/>
          <w:noProof/>
          <w:color w:val="0CA0A0"/>
          <w:sz w:val="30"/>
          <w:szCs w:val="30"/>
        </w:rPr>
        <w:drawing>
          <wp:inline distT="0" distB="0" distL="0" distR="0" wp14:anchorId="04A188AF" wp14:editId="4B2E0903">
            <wp:extent cx="4380865" cy="3692525"/>
            <wp:effectExtent l="0" t="0" r="635" b="3175"/>
            <wp:docPr id="57" name="Picture 57" descr="Data Analysis - Regression">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Analysis - Regression">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80865" cy="3692525"/>
                    </a:xfrm>
                    <a:prstGeom prst="rect">
                      <a:avLst/>
                    </a:prstGeom>
                    <a:noFill/>
                    <a:ln>
                      <a:noFill/>
                    </a:ln>
                  </pic:spPr>
                </pic:pic>
              </a:graphicData>
            </a:graphic>
          </wp:inline>
        </w:drawing>
      </w:r>
    </w:p>
    <w:p w14:paraId="32FCEB31"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Choose the Y Input Range and X Input Range</w:t>
      </w:r>
    </w:p>
    <w:p w14:paraId="2BD779B7" w14:textId="2A5D9AB2"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w:lastRenderedPageBreak/>
        <w:drawing>
          <wp:inline distT="0" distB="0" distL="0" distR="0" wp14:anchorId="4405532D" wp14:editId="3620FB83">
            <wp:extent cx="4315460" cy="4883785"/>
            <wp:effectExtent l="0" t="0" r="8890" b="0"/>
            <wp:docPr id="56" name="Picture 56" descr="Regression Ran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gression Rang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15460" cy="4883785"/>
                    </a:xfrm>
                    <a:prstGeom prst="rect">
                      <a:avLst/>
                    </a:prstGeom>
                    <a:noFill/>
                    <a:ln>
                      <a:noFill/>
                    </a:ln>
                  </pic:spPr>
                </pic:pic>
              </a:graphicData>
            </a:graphic>
          </wp:inline>
        </w:drawing>
      </w:r>
    </w:p>
    <w:p w14:paraId="04651CD4"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Once you click OK, you get the following Summary Output</w:t>
      </w:r>
    </w:p>
    <w:p w14:paraId="360F9F19" w14:textId="00DB213A"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w:lastRenderedPageBreak/>
        <mc:AlternateContent>
          <mc:Choice Requires="wps">
            <w:drawing>
              <wp:inline distT="0" distB="0" distL="0" distR="0" wp14:anchorId="1B54C8A1" wp14:editId="54169190">
                <wp:extent cx="5988685" cy="3512185"/>
                <wp:effectExtent l="0" t="0" r="0" b="0"/>
                <wp:docPr id="55" name="Rectangle 55" descr="Regression Output">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88685" cy="3512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B6A66" id="Rectangle 55" o:spid="_x0000_s1026" alt="Regression Output" href="https://cdn.wallstreetmojo.com/wp-content/uploads/2014/10/Regression-Output.png.webp" style="width:471.55pt;height:27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" o:button="t" filled="f" stroked="f">
                <v:fill o:detectmouseclick="t"/>
                <o:lock v:ext="edit" aspectratio="t"/>
                <w10:anchorlock/>
              </v:rect>
            </w:pict>
          </mc:Fallback>
        </mc:AlternateContent>
      </w:r>
    </w:p>
    <w:p w14:paraId="105750C3"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As noted above, you get the same answer of Beta </w:t>
      </w:r>
      <w:r w:rsidRPr="005D235E">
        <w:rPr>
          <w:rFonts w:ascii="Segoe UI" w:eastAsia="Times New Roman" w:hAnsi="Segoe UI" w:cs="Segoe UI"/>
          <w:b/>
          <w:bCs/>
          <w:color w:val="212121"/>
          <w:sz w:val="30"/>
          <w:szCs w:val="30"/>
        </w:rPr>
        <w:t>(Beta Coefficient) </w:t>
      </w:r>
      <w:r w:rsidRPr="005D235E">
        <w:rPr>
          <w:rFonts w:ascii="Segoe UI" w:eastAsia="Times New Roman" w:hAnsi="Segoe UI" w:cs="Segoe UI"/>
          <w:color w:val="212121"/>
          <w:sz w:val="30"/>
          <w:szCs w:val="30"/>
        </w:rPr>
        <w:t>in each of the methods. </w:t>
      </w:r>
    </w:p>
    <w:p w14:paraId="00C1F1AE"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Also, note that MakeMyTrip beta is approximately closer to 1.0, this implies that MakeMyTrip stock prices have the same level of risk as to the broad NASDAQ Index.</w:t>
      </w:r>
    </w:p>
    <w:p w14:paraId="2B615377" w14:textId="77777777" w:rsidR="005D235E" w:rsidRPr="005D235E" w:rsidRDefault="005D235E" w:rsidP="005D235E">
      <w:pPr>
        <w:spacing w:after="300" w:line="240" w:lineRule="auto"/>
        <w:outlineLvl w:val="1"/>
        <w:rPr>
          <w:rFonts w:ascii="Poppins" w:eastAsia="Times New Roman" w:hAnsi="Poppins" w:cs="Poppins"/>
          <w:b/>
          <w:bCs/>
          <w:color w:val="0C4E54"/>
          <w:sz w:val="63"/>
          <w:szCs w:val="63"/>
        </w:rPr>
      </w:pPr>
      <w:r w:rsidRPr="005D235E">
        <w:rPr>
          <w:rFonts w:ascii="Poppins" w:eastAsia="Times New Roman" w:hAnsi="Poppins" w:cs="Poppins"/>
          <w:b/>
          <w:bCs/>
          <w:color w:val="000000"/>
          <w:sz w:val="63"/>
          <w:szCs w:val="63"/>
        </w:rPr>
        <w:t>Levered vs. Unlevered Beta</w:t>
      </w:r>
    </w:p>
    <w:p w14:paraId="4FCBB8FF"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Levered Beta</w:t>
      </w:r>
      <w:r w:rsidRPr="005D235E">
        <w:rPr>
          <w:rFonts w:ascii="Segoe UI" w:eastAsia="Times New Roman" w:hAnsi="Segoe UI" w:cs="Segoe UI"/>
          <w:color w:val="212121"/>
          <w:sz w:val="30"/>
          <w:szCs w:val="30"/>
        </w:rPr>
        <w:t> or </w:t>
      </w:r>
      <w:hyperlink r:id="rId56" w:history="1">
        <w:r w:rsidRPr="005D235E">
          <w:rPr>
            <w:rFonts w:ascii="Segoe UI" w:eastAsia="Times New Roman" w:hAnsi="Segoe UI" w:cs="Segoe UI"/>
            <w:b/>
            <w:bCs/>
            <w:color w:val="0CA0A0"/>
            <w:sz w:val="30"/>
            <w:szCs w:val="30"/>
            <w:u w:val="single"/>
          </w:rPr>
          <w:t>Equity Beta</w:t>
        </w:r>
      </w:hyperlink>
      <w:r w:rsidRPr="005D235E">
        <w:rPr>
          <w:rFonts w:ascii="Segoe UI" w:eastAsia="Times New Roman" w:hAnsi="Segoe UI" w:cs="Segoe UI"/>
          <w:color w:val="212121"/>
          <w:sz w:val="30"/>
          <w:szCs w:val="30"/>
        </w:rPr>
        <w:t> is the Beta that contains the effect of capital structure, i.e., Debt and Equity both. The beta that we calculated above is the Levered Beta.</w:t>
      </w:r>
    </w:p>
    <w:p w14:paraId="5584FFE4"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Unlevered Beta</w:t>
      </w:r>
      <w:r w:rsidRPr="005D235E">
        <w:rPr>
          <w:rFonts w:ascii="Segoe UI" w:eastAsia="Times New Roman" w:hAnsi="Segoe UI" w:cs="Segoe UI"/>
          <w:color w:val="212121"/>
          <w:sz w:val="30"/>
          <w:szCs w:val="30"/>
        </w:rPr>
        <w:t> is the Beta after removing the effects of the capital structure. As seen above, once we remove the financial leverage effect, we will be able to </w:t>
      </w:r>
      <w:hyperlink r:id="rId57" w:history="1">
        <w:r w:rsidRPr="005D235E">
          <w:rPr>
            <w:rFonts w:ascii="Segoe UI" w:eastAsia="Times New Roman" w:hAnsi="Segoe UI" w:cs="Segoe UI"/>
            <w:b/>
            <w:bCs/>
            <w:color w:val="0CA0A0"/>
            <w:sz w:val="30"/>
            <w:szCs w:val="30"/>
            <w:u w:val="single"/>
          </w:rPr>
          <w:t>calculate Unlevered Beta</w:t>
        </w:r>
      </w:hyperlink>
      <w:r w:rsidRPr="005D235E">
        <w:rPr>
          <w:rFonts w:ascii="Segoe UI" w:eastAsia="Times New Roman" w:hAnsi="Segoe UI" w:cs="Segoe UI"/>
          <w:color w:val="212121"/>
          <w:sz w:val="30"/>
          <w:szCs w:val="30"/>
        </w:rPr>
        <w:t>.</w:t>
      </w:r>
    </w:p>
    <w:p w14:paraId="6A59A98A"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Unlevered Beta can be calculated using the following formula –</w:t>
      </w:r>
    </w:p>
    <w:p w14:paraId="0CC9F990"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lastRenderedPageBreak/>
        <w:t>       Beta (Unlevered) = Beta (levered)/ (1+ (1-tax) * (Debt/Equity))</w:t>
      </w:r>
    </w:p>
    <w:p w14:paraId="3B77C867"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As an example, let us find out the </w:t>
      </w:r>
      <w:r w:rsidRPr="005D235E">
        <w:rPr>
          <w:rFonts w:ascii="Segoe UI" w:eastAsia="Times New Roman" w:hAnsi="Segoe UI" w:cs="Segoe UI"/>
          <w:b/>
          <w:bCs/>
          <w:color w:val="212121"/>
          <w:sz w:val="30"/>
          <w:szCs w:val="30"/>
        </w:rPr>
        <w:t>Unlevered Beta for MakeMyTrip.</w:t>
      </w:r>
    </w:p>
    <w:p w14:paraId="7D4FEF01" w14:textId="77777777" w:rsidR="005D235E" w:rsidRPr="005D235E" w:rsidRDefault="005D235E" w:rsidP="005D235E">
      <w:pPr>
        <w:spacing w:after="0" w:line="240" w:lineRule="auto"/>
        <w:rPr>
          <w:rFonts w:ascii="Segoe UI" w:eastAsia="Times New Roman" w:hAnsi="Segoe UI" w:cs="Segoe UI"/>
          <w:color w:val="212121"/>
          <w:sz w:val="30"/>
          <w:szCs w:val="30"/>
        </w:rPr>
      </w:pPr>
      <w:hyperlink r:id="rId58" w:history="1">
        <w:r w:rsidRPr="005D235E">
          <w:rPr>
            <w:rFonts w:ascii="Segoe UI" w:eastAsia="Times New Roman" w:hAnsi="Segoe UI" w:cs="Segoe UI"/>
            <w:b/>
            <w:bCs/>
            <w:color w:val="0CA0A0"/>
            <w:sz w:val="30"/>
            <w:szCs w:val="30"/>
            <w:u w:val="single"/>
          </w:rPr>
          <w:t>Debt to Equity Ratio</w:t>
        </w:r>
      </w:hyperlink>
      <w:r w:rsidRPr="005D235E">
        <w:rPr>
          <w:rFonts w:ascii="Segoe UI" w:eastAsia="Times New Roman" w:hAnsi="Segoe UI" w:cs="Segoe UI"/>
          <w:color w:val="212121"/>
          <w:sz w:val="30"/>
          <w:szCs w:val="30"/>
        </w:rPr>
        <w:t> (MakeMyTrip) = 0.27</w:t>
      </w:r>
    </w:p>
    <w:p w14:paraId="7E910686"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Tax Rate = 30% (assumed)</w:t>
      </w:r>
    </w:p>
    <w:p w14:paraId="1CB44AFA"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Beta (levered) = 0.9859 (from above)</w:t>
      </w:r>
    </w:p>
    <w:p w14:paraId="4BAD1BE1"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       Beta (Unlevered) = 0.9859 / (1+ (1-30) * 0.27)</w:t>
      </w:r>
    </w:p>
    <w:p w14:paraId="4B137662"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       Beta (Unlevered) = 0.8291</w:t>
      </w:r>
    </w:p>
    <w:p w14:paraId="44B159CE" w14:textId="77777777" w:rsidR="005D235E" w:rsidRPr="005D235E" w:rsidRDefault="005D235E" w:rsidP="005D235E">
      <w:pPr>
        <w:spacing w:after="300" w:line="240" w:lineRule="auto"/>
        <w:outlineLvl w:val="1"/>
        <w:rPr>
          <w:rFonts w:ascii="Poppins" w:eastAsia="Times New Roman" w:hAnsi="Poppins" w:cs="Poppins"/>
          <w:b/>
          <w:bCs/>
          <w:color w:val="0C4E54"/>
          <w:sz w:val="63"/>
          <w:szCs w:val="63"/>
        </w:rPr>
      </w:pPr>
      <w:r w:rsidRPr="005D235E">
        <w:rPr>
          <w:rFonts w:ascii="Poppins" w:eastAsia="Times New Roman" w:hAnsi="Poppins" w:cs="Poppins"/>
          <w:b/>
          <w:bCs/>
          <w:color w:val="000000"/>
          <w:sz w:val="63"/>
          <w:szCs w:val="63"/>
        </w:rPr>
        <w:t>Calculate Beta of an Unlisted or Private Company</w:t>
      </w:r>
    </w:p>
    <w:p w14:paraId="62CF0342" w14:textId="77777777"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As seen earlier, Beta is a statistical measure of the variability of a company’s stock price in relation to the stock market overall. However, when we evaluate </w:t>
      </w:r>
      <w:hyperlink r:id="rId59" w:history="1">
        <w:r w:rsidRPr="005D235E">
          <w:rPr>
            <w:rFonts w:ascii="Segoe UI" w:eastAsia="Times New Roman" w:hAnsi="Segoe UI" w:cs="Segoe UI"/>
            <w:b/>
            <w:bCs/>
            <w:color w:val="0CA0A0"/>
            <w:sz w:val="30"/>
            <w:szCs w:val="30"/>
            <w:u w:val="single"/>
          </w:rPr>
          <w:t>private companies</w:t>
        </w:r>
      </w:hyperlink>
      <w:r w:rsidRPr="005D235E">
        <w:rPr>
          <w:rFonts w:ascii="Segoe UI" w:eastAsia="Times New Roman" w:hAnsi="Segoe UI" w:cs="Segoe UI"/>
          <w:color w:val="212121"/>
          <w:sz w:val="30"/>
          <w:szCs w:val="30"/>
        </w:rPr>
        <w:t> (not listed), then how we should find Beta? In this case, Beta does not exist; however, we can find an IMPLIED BETA from the </w:t>
      </w:r>
      <w:hyperlink r:id="rId60" w:history="1">
        <w:r w:rsidRPr="005D235E">
          <w:rPr>
            <w:rFonts w:ascii="Segoe UI" w:eastAsia="Times New Roman" w:hAnsi="Segoe UI" w:cs="Segoe UI"/>
            <w:b/>
            <w:bCs/>
            <w:color w:val="0CA0A0"/>
            <w:sz w:val="30"/>
            <w:szCs w:val="30"/>
            <w:u w:val="single"/>
          </w:rPr>
          <w:t>comparable companies analysis</w:t>
        </w:r>
      </w:hyperlink>
      <w:r w:rsidRPr="005D235E">
        <w:rPr>
          <w:rFonts w:ascii="Segoe UI" w:eastAsia="Times New Roman" w:hAnsi="Segoe UI" w:cs="Segoe UI"/>
          <w:color w:val="212121"/>
          <w:sz w:val="30"/>
          <w:szCs w:val="30"/>
        </w:rPr>
        <w:t>.</w:t>
      </w:r>
    </w:p>
    <w:p w14:paraId="3ABCE97F"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Implied Beta is found using the following 3 step process –</w:t>
      </w:r>
    </w:p>
    <w:p w14:paraId="7C5683E6" w14:textId="77777777" w:rsidR="005D235E" w:rsidRPr="005D235E" w:rsidRDefault="005D235E" w:rsidP="005D235E">
      <w:pPr>
        <w:spacing w:after="300" w:line="240" w:lineRule="auto"/>
        <w:outlineLvl w:val="4"/>
        <w:rPr>
          <w:rFonts w:ascii="Poppins" w:eastAsia="Times New Roman" w:hAnsi="Poppins" w:cs="Poppins"/>
          <w:b/>
          <w:bCs/>
          <w:color w:val="0C4E54"/>
          <w:sz w:val="33"/>
          <w:szCs w:val="33"/>
        </w:rPr>
      </w:pPr>
      <w:r w:rsidRPr="005D235E">
        <w:rPr>
          <w:rFonts w:ascii="Poppins" w:eastAsia="Times New Roman" w:hAnsi="Poppins" w:cs="Poppins"/>
          <w:b/>
          <w:bCs/>
          <w:color w:val="FF6600"/>
          <w:sz w:val="33"/>
          <w:szCs w:val="33"/>
        </w:rPr>
        <w:t xml:space="preserve">Step 1 – Find all the Listed </w:t>
      </w:r>
      <w:proofErr w:type="spellStart"/>
      <w:r w:rsidRPr="005D235E">
        <w:rPr>
          <w:rFonts w:ascii="Poppins" w:eastAsia="Times New Roman" w:hAnsi="Poppins" w:cs="Poppins"/>
          <w:b/>
          <w:bCs/>
          <w:color w:val="FF6600"/>
          <w:sz w:val="33"/>
          <w:szCs w:val="33"/>
        </w:rPr>
        <w:t>Comparables</w:t>
      </w:r>
      <w:proofErr w:type="spellEnd"/>
      <w:r w:rsidRPr="005D235E">
        <w:rPr>
          <w:rFonts w:ascii="Poppins" w:eastAsia="Times New Roman" w:hAnsi="Poppins" w:cs="Poppins"/>
          <w:b/>
          <w:bCs/>
          <w:color w:val="FF6600"/>
          <w:sz w:val="33"/>
          <w:szCs w:val="33"/>
        </w:rPr>
        <w:t xml:space="preserve"> whose Beta’s are readily available.</w:t>
      </w:r>
    </w:p>
    <w:p w14:paraId="1E0F1BCC" w14:textId="77777777"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Please note that the Betas that you download are </w:t>
      </w:r>
      <w:hyperlink r:id="rId61" w:history="1">
        <w:r w:rsidRPr="005D235E">
          <w:rPr>
            <w:rFonts w:ascii="Segoe UI" w:eastAsia="Times New Roman" w:hAnsi="Segoe UI" w:cs="Segoe UI"/>
            <w:b/>
            <w:bCs/>
            <w:color w:val="0CA0A0"/>
            <w:sz w:val="30"/>
            <w:szCs w:val="30"/>
            <w:u w:val="single"/>
          </w:rPr>
          <w:t>Levered Betas</w:t>
        </w:r>
      </w:hyperlink>
      <w:r w:rsidRPr="005D235E">
        <w:rPr>
          <w:rFonts w:ascii="Segoe UI" w:eastAsia="Times New Roman" w:hAnsi="Segoe UI" w:cs="Segoe UI"/>
          <w:color w:val="212121"/>
          <w:sz w:val="30"/>
          <w:szCs w:val="30"/>
        </w:rPr>
        <w:t>, and hence, it is important to remove the effect of capital structure. The higher amount of debt implies higher variability in earnings (</w:t>
      </w:r>
      <w:hyperlink r:id="rId62" w:history="1">
        <w:r w:rsidRPr="005D235E">
          <w:rPr>
            <w:rFonts w:ascii="Segoe UI" w:eastAsia="Times New Roman" w:hAnsi="Segoe UI" w:cs="Segoe UI"/>
            <w:b/>
            <w:bCs/>
            <w:color w:val="0CA0A0"/>
            <w:sz w:val="30"/>
            <w:szCs w:val="30"/>
            <w:u w:val="single"/>
          </w:rPr>
          <w:t xml:space="preserve">Financial </w:t>
        </w:r>
        <w:r w:rsidRPr="005D235E">
          <w:rPr>
            <w:rFonts w:ascii="Segoe UI" w:eastAsia="Times New Roman" w:hAnsi="Segoe UI" w:cs="Segoe UI"/>
            <w:b/>
            <w:bCs/>
            <w:color w:val="0CA0A0"/>
            <w:sz w:val="30"/>
            <w:szCs w:val="30"/>
            <w:u w:val="single"/>
          </w:rPr>
          <w:lastRenderedPageBreak/>
          <w:t>Leverage</w:t>
        </w:r>
      </w:hyperlink>
      <w:r w:rsidRPr="005D235E">
        <w:rPr>
          <w:rFonts w:ascii="Segoe UI" w:eastAsia="Times New Roman" w:hAnsi="Segoe UI" w:cs="Segoe UI"/>
          <w:color w:val="212121"/>
          <w:sz w:val="30"/>
          <w:szCs w:val="30"/>
        </w:rPr>
        <w:t>), which in turn results in higher sensitivity to the stock prices.</w:t>
      </w:r>
    </w:p>
    <w:p w14:paraId="44AA23B8"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Let us assume here that we want to find the Beta of a private company, let’s call this as PRIVATE. As a first step, we find all the listed peers and identify their Betas (levered)</w:t>
      </w:r>
    </w:p>
    <w:p w14:paraId="4E29360A" w14:textId="0311CDB2"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mc:AlternateContent>
          <mc:Choice Requires="wps">
            <w:drawing>
              <wp:inline distT="0" distB="0" distL="0" distR="0" wp14:anchorId="1EA195D1" wp14:editId="75A982F4">
                <wp:extent cx="2336165" cy="2868930"/>
                <wp:effectExtent l="0" t="0" r="0" b="0"/>
                <wp:docPr id="54" name="Rectangle 54" descr="Private Company Beta Competitor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36165" cy="2868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F46C0" id="Rectangle 54" o:spid="_x0000_s1026" alt="Private Company Beta Competitors" href="https://cdn.wallstreetmojo.com/wp-content/uploads/2014/10/Private-Company-Beta-Competitors.png.webp" style="width:183.95pt;height:22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" o:button="t" filled="f" stroked="f">
                <v:fill o:detectmouseclick="t"/>
                <o:lock v:ext="edit" aspectratio="t"/>
                <w10:anchorlock/>
              </v:rect>
            </w:pict>
          </mc:Fallback>
        </mc:AlternateContent>
      </w:r>
    </w:p>
    <w:p w14:paraId="1E0B0290" w14:textId="77777777" w:rsidR="005D235E" w:rsidRPr="005D235E" w:rsidRDefault="005D235E" w:rsidP="005D235E">
      <w:pPr>
        <w:spacing w:after="300" w:line="240" w:lineRule="auto"/>
        <w:outlineLvl w:val="4"/>
        <w:rPr>
          <w:rFonts w:ascii="Poppins" w:eastAsia="Times New Roman" w:hAnsi="Poppins" w:cs="Poppins"/>
          <w:b/>
          <w:bCs/>
          <w:color w:val="0C4E54"/>
          <w:sz w:val="33"/>
          <w:szCs w:val="33"/>
        </w:rPr>
      </w:pPr>
      <w:r w:rsidRPr="005D235E">
        <w:rPr>
          <w:rFonts w:ascii="Poppins" w:eastAsia="Times New Roman" w:hAnsi="Poppins" w:cs="Poppins"/>
          <w:b/>
          <w:bCs/>
          <w:color w:val="FF6600"/>
          <w:sz w:val="33"/>
          <w:szCs w:val="33"/>
        </w:rPr>
        <w:t xml:space="preserve">Step 2 – </w:t>
      </w:r>
      <w:proofErr w:type="spellStart"/>
      <w:r w:rsidRPr="005D235E">
        <w:rPr>
          <w:rFonts w:ascii="Poppins" w:eastAsia="Times New Roman" w:hAnsi="Poppins" w:cs="Poppins"/>
          <w:b/>
          <w:bCs/>
          <w:color w:val="FF6600"/>
          <w:sz w:val="33"/>
          <w:szCs w:val="33"/>
        </w:rPr>
        <w:t>Unlever</w:t>
      </w:r>
      <w:proofErr w:type="spellEnd"/>
      <w:r w:rsidRPr="005D235E">
        <w:rPr>
          <w:rFonts w:ascii="Poppins" w:eastAsia="Times New Roman" w:hAnsi="Poppins" w:cs="Poppins"/>
          <w:b/>
          <w:bCs/>
          <w:color w:val="FF6600"/>
          <w:sz w:val="33"/>
          <w:szCs w:val="33"/>
        </w:rPr>
        <w:t xml:space="preserve"> the Betas </w:t>
      </w:r>
    </w:p>
    <w:p w14:paraId="276E1B7E"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 xml:space="preserve">We will use the formula discussed above to </w:t>
      </w:r>
      <w:proofErr w:type="spellStart"/>
      <w:r w:rsidRPr="005D235E">
        <w:rPr>
          <w:rFonts w:ascii="Segoe UI" w:eastAsia="Times New Roman" w:hAnsi="Segoe UI" w:cs="Segoe UI"/>
          <w:color w:val="212121"/>
          <w:sz w:val="30"/>
          <w:szCs w:val="30"/>
        </w:rPr>
        <w:t>Unlever</w:t>
      </w:r>
      <w:proofErr w:type="spellEnd"/>
      <w:r w:rsidRPr="005D235E">
        <w:rPr>
          <w:rFonts w:ascii="Segoe UI" w:eastAsia="Times New Roman" w:hAnsi="Segoe UI" w:cs="Segoe UI"/>
          <w:color w:val="212121"/>
          <w:sz w:val="30"/>
          <w:szCs w:val="30"/>
        </w:rPr>
        <w:t xml:space="preserve"> the Beta.</w:t>
      </w:r>
    </w:p>
    <w:p w14:paraId="462167B2"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               Beta (Unlevered) = Beta (levered)/ (1+ (1-tax) * (Debt/Equity))</w:t>
      </w:r>
    </w:p>
    <w:p w14:paraId="0A93F6FA"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 xml:space="preserve">Please note that for each of the competitors, you will have to find additional information like Debt to Equity and Tax Rates. While </w:t>
      </w:r>
      <w:proofErr w:type="spellStart"/>
      <w:r w:rsidRPr="005D235E">
        <w:rPr>
          <w:rFonts w:ascii="Segoe UI" w:eastAsia="Times New Roman" w:hAnsi="Segoe UI" w:cs="Segoe UI"/>
          <w:color w:val="212121"/>
          <w:sz w:val="30"/>
          <w:szCs w:val="30"/>
        </w:rPr>
        <w:t>unlevering</w:t>
      </w:r>
      <w:proofErr w:type="spellEnd"/>
      <w:r w:rsidRPr="005D235E">
        <w:rPr>
          <w:rFonts w:ascii="Segoe UI" w:eastAsia="Times New Roman" w:hAnsi="Segoe UI" w:cs="Segoe UI"/>
          <w:color w:val="212121"/>
          <w:sz w:val="30"/>
          <w:szCs w:val="30"/>
        </w:rPr>
        <w:t>, we will be able to remove the effect of financial leverage.</w:t>
      </w:r>
    </w:p>
    <w:p w14:paraId="69768A18" w14:textId="2D8ED47F"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w:lastRenderedPageBreak/>
        <mc:AlternateContent>
          <mc:Choice Requires="wps">
            <w:drawing>
              <wp:inline distT="0" distB="0" distL="0" distR="0" wp14:anchorId="37FD37C9" wp14:editId="112AAF2C">
                <wp:extent cx="5165090" cy="2848610"/>
                <wp:effectExtent l="0" t="0" r="0" b="0"/>
                <wp:docPr id="53" name="Rectangle 53" descr="Private Company Beta Competitors - Unlevered">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65090" cy="284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95DAB" id="Rectangle 53" o:spid="_x0000_s1026" alt="Private Company Beta Competitors - Unlevered" href="https://cdn.wallstreetmojo.com/wp-content/uploads/2014/10/Private-Company-Beta-Competitors-Unlevered.png.webp" style="width:406.7pt;height:2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" o:button="t" filled="f" stroked="f">
                <v:fill o:detectmouseclick="t"/>
                <o:lock v:ext="edit" aspectratio="t"/>
                <w10:anchorlock/>
              </v:rect>
            </w:pict>
          </mc:Fallback>
        </mc:AlternateContent>
      </w:r>
    </w:p>
    <w:p w14:paraId="039C9A2E" w14:textId="77777777" w:rsidR="005D235E" w:rsidRPr="005D235E" w:rsidRDefault="005D235E" w:rsidP="005D235E">
      <w:pPr>
        <w:spacing w:after="300" w:line="240" w:lineRule="auto"/>
        <w:outlineLvl w:val="4"/>
        <w:rPr>
          <w:rFonts w:ascii="Poppins" w:eastAsia="Times New Roman" w:hAnsi="Poppins" w:cs="Poppins"/>
          <w:b/>
          <w:bCs/>
          <w:color w:val="0C4E54"/>
          <w:sz w:val="33"/>
          <w:szCs w:val="33"/>
        </w:rPr>
      </w:pPr>
      <w:r w:rsidRPr="005D235E">
        <w:rPr>
          <w:rFonts w:ascii="Poppins" w:eastAsia="Times New Roman" w:hAnsi="Poppins" w:cs="Poppins"/>
          <w:b/>
          <w:bCs/>
          <w:color w:val="FF6600"/>
          <w:sz w:val="33"/>
          <w:szCs w:val="33"/>
        </w:rPr>
        <w:t xml:space="preserve">Step 3: </w:t>
      </w:r>
      <w:proofErr w:type="spellStart"/>
      <w:r w:rsidRPr="005D235E">
        <w:rPr>
          <w:rFonts w:ascii="Poppins" w:eastAsia="Times New Roman" w:hAnsi="Poppins" w:cs="Poppins"/>
          <w:b/>
          <w:bCs/>
          <w:color w:val="FF6600"/>
          <w:sz w:val="33"/>
          <w:szCs w:val="33"/>
        </w:rPr>
        <w:t>Relever</w:t>
      </w:r>
      <w:proofErr w:type="spellEnd"/>
      <w:r w:rsidRPr="005D235E">
        <w:rPr>
          <w:rFonts w:ascii="Poppins" w:eastAsia="Times New Roman" w:hAnsi="Poppins" w:cs="Poppins"/>
          <w:b/>
          <w:bCs/>
          <w:color w:val="FF6600"/>
          <w:sz w:val="33"/>
          <w:szCs w:val="33"/>
        </w:rPr>
        <w:t xml:space="preserve"> the Beta</w:t>
      </w:r>
    </w:p>
    <w:p w14:paraId="29D399EC"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 xml:space="preserve">We then </w:t>
      </w:r>
      <w:proofErr w:type="spellStart"/>
      <w:r w:rsidRPr="005D235E">
        <w:rPr>
          <w:rFonts w:ascii="Segoe UI" w:eastAsia="Times New Roman" w:hAnsi="Segoe UI" w:cs="Segoe UI"/>
          <w:color w:val="212121"/>
          <w:sz w:val="30"/>
          <w:szCs w:val="30"/>
        </w:rPr>
        <w:t>relever</w:t>
      </w:r>
      <w:proofErr w:type="spellEnd"/>
      <w:r w:rsidRPr="005D235E">
        <w:rPr>
          <w:rFonts w:ascii="Segoe UI" w:eastAsia="Times New Roman" w:hAnsi="Segoe UI" w:cs="Segoe UI"/>
          <w:color w:val="212121"/>
          <w:sz w:val="30"/>
          <w:szCs w:val="30"/>
        </w:rPr>
        <w:t xml:space="preserve"> the beta at an optimal capital structure of the PRIVATE company as defined by industry parameters or management expectations. In this case, ABC company is assumed to have a Debt/Equity of 0.25x and a Tax Rate of 30%.</w:t>
      </w:r>
    </w:p>
    <w:p w14:paraId="35C4C9F4"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 xml:space="preserve">The calculation for the </w:t>
      </w:r>
      <w:proofErr w:type="spellStart"/>
      <w:r w:rsidRPr="005D235E">
        <w:rPr>
          <w:rFonts w:ascii="Segoe UI" w:eastAsia="Times New Roman" w:hAnsi="Segoe UI" w:cs="Segoe UI"/>
          <w:color w:val="212121"/>
          <w:sz w:val="30"/>
          <w:szCs w:val="30"/>
        </w:rPr>
        <w:t>relevered</w:t>
      </w:r>
      <w:proofErr w:type="spellEnd"/>
      <w:r w:rsidRPr="005D235E">
        <w:rPr>
          <w:rFonts w:ascii="Segoe UI" w:eastAsia="Times New Roman" w:hAnsi="Segoe UI" w:cs="Segoe UI"/>
          <w:color w:val="212121"/>
          <w:sz w:val="30"/>
          <w:szCs w:val="30"/>
        </w:rPr>
        <w:t xml:space="preserve"> beta is as follows:</w:t>
      </w:r>
    </w:p>
    <w:p w14:paraId="59845999" w14:textId="6DE6D447"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mc:AlternateContent>
          <mc:Choice Requires="wps">
            <w:drawing>
              <wp:inline distT="0" distB="0" distL="0" distR="0" wp14:anchorId="0851F117" wp14:editId="71CD5946">
                <wp:extent cx="3526790" cy="1145540"/>
                <wp:effectExtent l="0" t="0" r="0" b="0"/>
                <wp:docPr id="52" name="Rectangle 52" descr="Relevered Beta">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6790" cy="1145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414BF" id="Rectangle 52" o:spid="_x0000_s1026" alt="Relevered Beta" href="https://cdn.wallstreetmojo.com/wp-content/uploads/2014/10/Relevered-Beta.png.webp" style="width:277.7pt;height:9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" o:button="t" filled="f" stroked="f">
                <v:fill o:detectmouseclick="t"/>
                <o:lock v:ext="edit" aspectratio="t"/>
                <w10:anchorlock/>
              </v:rect>
            </w:pict>
          </mc:Fallback>
        </mc:AlternateContent>
      </w:r>
    </w:p>
    <w:p w14:paraId="456E391E" w14:textId="77777777"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 xml:space="preserve">It is this </w:t>
      </w:r>
      <w:proofErr w:type="spellStart"/>
      <w:r w:rsidRPr="005D235E">
        <w:rPr>
          <w:rFonts w:ascii="Segoe UI" w:eastAsia="Times New Roman" w:hAnsi="Segoe UI" w:cs="Segoe UI"/>
          <w:color w:val="212121"/>
          <w:sz w:val="30"/>
          <w:szCs w:val="30"/>
        </w:rPr>
        <w:t>relevered</w:t>
      </w:r>
      <w:proofErr w:type="spellEnd"/>
      <w:r w:rsidRPr="005D235E">
        <w:rPr>
          <w:rFonts w:ascii="Segoe UI" w:eastAsia="Times New Roman" w:hAnsi="Segoe UI" w:cs="Segoe UI"/>
          <w:color w:val="212121"/>
          <w:sz w:val="30"/>
          <w:szCs w:val="30"/>
        </w:rPr>
        <w:t xml:space="preserve"> Beta that is used for </w:t>
      </w:r>
      <w:hyperlink r:id="rId66" w:history="1">
        <w:r w:rsidRPr="005D235E">
          <w:rPr>
            <w:rFonts w:ascii="Segoe UI" w:eastAsia="Times New Roman" w:hAnsi="Segoe UI" w:cs="Segoe UI"/>
            <w:b/>
            <w:bCs/>
            <w:color w:val="0CA0A0"/>
            <w:sz w:val="30"/>
            <w:szCs w:val="30"/>
            <w:u w:val="single"/>
          </w:rPr>
          <w:t>calculating the Cost of Equity</w:t>
        </w:r>
      </w:hyperlink>
      <w:r w:rsidRPr="005D235E">
        <w:rPr>
          <w:rFonts w:ascii="Segoe UI" w:eastAsia="Times New Roman" w:hAnsi="Segoe UI" w:cs="Segoe UI"/>
          <w:color w:val="212121"/>
          <w:sz w:val="30"/>
          <w:szCs w:val="30"/>
        </w:rPr>
        <w:t> of the Private companies.</w:t>
      </w:r>
    </w:p>
    <w:p w14:paraId="30921B60" w14:textId="77777777" w:rsidR="005D235E" w:rsidRPr="005D235E" w:rsidRDefault="005D235E" w:rsidP="005D235E">
      <w:pPr>
        <w:spacing w:after="300" w:line="240" w:lineRule="auto"/>
        <w:outlineLvl w:val="1"/>
        <w:rPr>
          <w:rFonts w:ascii="Poppins" w:eastAsia="Times New Roman" w:hAnsi="Poppins" w:cs="Poppins"/>
          <w:b/>
          <w:bCs/>
          <w:color w:val="0C4E54"/>
          <w:sz w:val="63"/>
          <w:szCs w:val="63"/>
        </w:rPr>
      </w:pPr>
      <w:r w:rsidRPr="005D235E">
        <w:rPr>
          <w:rFonts w:ascii="Poppins" w:eastAsia="Times New Roman" w:hAnsi="Poppins" w:cs="Poppins"/>
          <w:b/>
          <w:bCs/>
          <w:color w:val="000000"/>
          <w:sz w:val="63"/>
          <w:szCs w:val="63"/>
        </w:rPr>
        <w:t>What Does a Negative Beta Mean?</w:t>
      </w:r>
    </w:p>
    <w:p w14:paraId="703105CB"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lastRenderedPageBreak/>
        <w:t>Though in the above cases, we saw that Beta was greater than zero; however, there may be stocks that have negative betas. Theoretically, the negative beta would mean that the stock moves in the opposite direction of the overall stock market. Though these stocks are rate, they do exist. Many companies that are into gold investing can have negative betas because gold and stock markets move in the opposite direction. International companies may also have negative beta as their business may not be directly linked to the domestic economy.</w:t>
      </w:r>
    </w:p>
    <w:p w14:paraId="23B8275F"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If you are curious to see some examples of Negative Beta Stocks, here is the process through which you can hunt for negative beta stocks.</w:t>
      </w:r>
    </w:p>
    <w:p w14:paraId="6ACB2D45" w14:textId="77777777" w:rsidR="005D235E" w:rsidRPr="005D235E" w:rsidRDefault="005D235E" w:rsidP="005D235E">
      <w:pPr>
        <w:spacing w:after="300" w:line="240" w:lineRule="auto"/>
        <w:outlineLvl w:val="4"/>
        <w:rPr>
          <w:rFonts w:ascii="Poppins" w:eastAsia="Times New Roman" w:hAnsi="Poppins" w:cs="Poppins"/>
          <w:b/>
          <w:bCs/>
          <w:color w:val="0C4E54"/>
          <w:sz w:val="33"/>
          <w:szCs w:val="33"/>
        </w:rPr>
      </w:pPr>
      <w:r w:rsidRPr="005D235E">
        <w:rPr>
          <w:rFonts w:ascii="Poppins" w:eastAsia="Times New Roman" w:hAnsi="Poppins" w:cs="Poppins"/>
          <w:b/>
          <w:bCs/>
          <w:color w:val="FF6600"/>
          <w:sz w:val="33"/>
          <w:szCs w:val="33"/>
        </w:rPr>
        <w:t>Step 1 – Visit </w:t>
      </w:r>
      <w:hyperlink r:id="rId67" w:tgtFrame="_blank" w:tooltip="Yahoo Screener for Stocks" w:history="1">
        <w:r w:rsidRPr="005D235E">
          <w:rPr>
            <w:rFonts w:ascii="Poppins" w:eastAsia="Times New Roman" w:hAnsi="Poppins" w:cs="Poppins"/>
            <w:b/>
            <w:bCs/>
            <w:color w:val="FF6600"/>
            <w:sz w:val="33"/>
            <w:szCs w:val="33"/>
            <w:u w:val="single"/>
          </w:rPr>
          <w:t>Yahoo Screener</w:t>
        </w:r>
      </w:hyperlink>
    </w:p>
    <w:p w14:paraId="0F948E08" w14:textId="5428B1A7"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w:drawing>
          <wp:inline distT="0" distB="0" distL="0" distR="0" wp14:anchorId="4A9AB561" wp14:editId="25D0BE7E">
            <wp:extent cx="5943600" cy="4726305"/>
            <wp:effectExtent l="0" t="0" r="0" b="0"/>
            <wp:docPr id="51" name="Picture 51" descr="Yahoo Screene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ahoo Screener">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4726305"/>
                    </a:xfrm>
                    <a:prstGeom prst="rect">
                      <a:avLst/>
                    </a:prstGeom>
                    <a:noFill/>
                    <a:ln>
                      <a:noFill/>
                    </a:ln>
                  </pic:spPr>
                </pic:pic>
              </a:graphicData>
            </a:graphic>
          </wp:inline>
        </w:drawing>
      </w:r>
    </w:p>
    <w:p w14:paraId="511973FD" w14:textId="77777777" w:rsidR="005D235E" w:rsidRPr="005D235E" w:rsidRDefault="005D235E" w:rsidP="005D235E">
      <w:pPr>
        <w:spacing w:after="300" w:line="240" w:lineRule="auto"/>
        <w:outlineLvl w:val="4"/>
        <w:rPr>
          <w:rFonts w:ascii="Poppins" w:eastAsia="Times New Roman" w:hAnsi="Poppins" w:cs="Poppins"/>
          <w:b/>
          <w:bCs/>
          <w:color w:val="0C4E54"/>
          <w:sz w:val="33"/>
          <w:szCs w:val="33"/>
        </w:rPr>
      </w:pPr>
      <w:r w:rsidRPr="005D235E">
        <w:rPr>
          <w:rFonts w:ascii="Poppins" w:eastAsia="Times New Roman" w:hAnsi="Poppins" w:cs="Poppins"/>
          <w:b/>
          <w:bCs/>
          <w:color w:val="FF6600"/>
          <w:sz w:val="33"/>
          <w:szCs w:val="33"/>
        </w:rPr>
        <w:lastRenderedPageBreak/>
        <w:t>Step 2 – Choose the Industry Filter</w:t>
      </w:r>
    </w:p>
    <w:p w14:paraId="58839BC2"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You may choose the sector/industry of your choice. I have picked up Gold (Basic Materials)</w:t>
      </w:r>
    </w:p>
    <w:p w14:paraId="4BFB3C11" w14:textId="2A955188"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w:drawing>
          <wp:inline distT="0" distB="0" distL="0" distR="0" wp14:anchorId="2C2D22A8" wp14:editId="7D9DD22F">
            <wp:extent cx="5943600" cy="1506220"/>
            <wp:effectExtent l="0" t="0" r="0" b="0"/>
            <wp:docPr id="50" name="Picture 50" descr="Yahoo Screener - Gold">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ahoo Screener - Gold">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1506220"/>
                    </a:xfrm>
                    <a:prstGeom prst="rect">
                      <a:avLst/>
                    </a:prstGeom>
                    <a:noFill/>
                    <a:ln>
                      <a:noFill/>
                    </a:ln>
                  </pic:spPr>
                </pic:pic>
              </a:graphicData>
            </a:graphic>
          </wp:inline>
        </w:drawing>
      </w:r>
    </w:p>
    <w:p w14:paraId="003C22CF" w14:textId="77777777" w:rsidR="005D235E" w:rsidRPr="005D235E" w:rsidRDefault="005D235E" w:rsidP="005D235E">
      <w:pPr>
        <w:spacing w:after="300" w:line="240" w:lineRule="auto"/>
        <w:outlineLvl w:val="4"/>
        <w:rPr>
          <w:rFonts w:ascii="Poppins" w:eastAsia="Times New Roman" w:hAnsi="Poppins" w:cs="Poppins"/>
          <w:b/>
          <w:bCs/>
          <w:color w:val="0C4E54"/>
          <w:sz w:val="33"/>
          <w:szCs w:val="33"/>
        </w:rPr>
      </w:pPr>
      <w:r w:rsidRPr="005D235E">
        <w:rPr>
          <w:rFonts w:ascii="Poppins" w:eastAsia="Times New Roman" w:hAnsi="Poppins" w:cs="Poppins"/>
          <w:b/>
          <w:bCs/>
          <w:color w:val="FF6600"/>
          <w:sz w:val="33"/>
          <w:szCs w:val="33"/>
        </w:rPr>
        <w:t>Step 3 – Choose the Beta Values Minimum and Maximum</w:t>
      </w:r>
    </w:p>
    <w:p w14:paraId="1E100F61" w14:textId="5CE817D5"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w:drawing>
          <wp:inline distT="0" distB="0" distL="0" distR="0" wp14:anchorId="5A974765" wp14:editId="29CDF2CB">
            <wp:extent cx="5943600" cy="2555240"/>
            <wp:effectExtent l="0" t="0" r="0" b="0"/>
            <wp:docPr id="49" name="Picture 49" descr="Yahoo Screener - Choose Beta values">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ahoo Screener - Choose Beta values">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2555240"/>
                    </a:xfrm>
                    <a:prstGeom prst="rect">
                      <a:avLst/>
                    </a:prstGeom>
                    <a:noFill/>
                    <a:ln>
                      <a:noFill/>
                    </a:ln>
                  </pic:spPr>
                </pic:pic>
              </a:graphicData>
            </a:graphic>
          </wp:inline>
        </w:drawing>
      </w:r>
    </w:p>
    <w:p w14:paraId="692ACE36" w14:textId="77777777" w:rsidR="005D235E" w:rsidRPr="005D235E" w:rsidRDefault="005D235E" w:rsidP="005D235E">
      <w:pPr>
        <w:spacing w:after="300" w:line="240" w:lineRule="auto"/>
        <w:outlineLvl w:val="4"/>
        <w:rPr>
          <w:rFonts w:ascii="Poppins" w:eastAsia="Times New Roman" w:hAnsi="Poppins" w:cs="Poppins"/>
          <w:b/>
          <w:bCs/>
          <w:color w:val="0C4E54"/>
          <w:sz w:val="33"/>
          <w:szCs w:val="33"/>
        </w:rPr>
      </w:pPr>
      <w:r w:rsidRPr="005D235E">
        <w:rPr>
          <w:rFonts w:ascii="Poppins" w:eastAsia="Times New Roman" w:hAnsi="Poppins" w:cs="Poppins"/>
          <w:b/>
          <w:bCs/>
          <w:color w:val="FF6600"/>
          <w:sz w:val="33"/>
          <w:szCs w:val="33"/>
        </w:rPr>
        <w:t>Step 4 – Click on Find Stocks, and you will see the list below</w:t>
      </w:r>
    </w:p>
    <w:p w14:paraId="2A35CAE8" w14:textId="5F3925A9"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w:lastRenderedPageBreak/>
        <w:drawing>
          <wp:inline distT="0" distB="0" distL="0" distR="0" wp14:anchorId="789AC8A7" wp14:editId="0837C97B">
            <wp:extent cx="5943600" cy="2374265"/>
            <wp:effectExtent l="0" t="0" r="0" b="6985"/>
            <wp:docPr id="48" name="Picture 48" descr="Gold Beta List">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old Beta List">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2374265"/>
                    </a:xfrm>
                    <a:prstGeom prst="rect">
                      <a:avLst/>
                    </a:prstGeom>
                    <a:noFill/>
                    <a:ln>
                      <a:noFill/>
                    </a:ln>
                  </pic:spPr>
                </pic:pic>
              </a:graphicData>
            </a:graphic>
          </wp:inline>
        </w:drawing>
      </w:r>
    </w:p>
    <w:p w14:paraId="6CB5DF39" w14:textId="77777777" w:rsidR="005D235E" w:rsidRPr="005D235E" w:rsidRDefault="005D235E" w:rsidP="005D235E">
      <w:pPr>
        <w:spacing w:after="300" w:line="240" w:lineRule="auto"/>
        <w:outlineLvl w:val="4"/>
        <w:rPr>
          <w:rFonts w:ascii="Poppins" w:eastAsia="Times New Roman" w:hAnsi="Poppins" w:cs="Poppins"/>
          <w:b/>
          <w:bCs/>
          <w:color w:val="0C4E54"/>
          <w:sz w:val="33"/>
          <w:szCs w:val="33"/>
        </w:rPr>
      </w:pPr>
      <w:r w:rsidRPr="005D235E">
        <w:rPr>
          <w:rFonts w:ascii="Poppins" w:eastAsia="Times New Roman" w:hAnsi="Poppins" w:cs="Poppins"/>
          <w:b/>
          <w:bCs/>
          <w:color w:val="FF6600"/>
          <w:sz w:val="33"/>
          <w:szCs w:val="33"/>
        </w:rPr>
        <w:t>Step 5 – Sort the Beta column from Low to High</w:t>
      </w:r>
    </w:p>
    <w:p w14:paraId="18418FB6" w14:textId="298B0570" w:rsidR="005D235E" w:rsidRPr="005D235E" w:rsidRDefault="005D235E" w:rsidP="005D235E">
      <w:pPr>
        <w:spacing w:after="0" w:line="240" w:lineRule="auto"/>
        <w:rPr>
          <w:rFonts w:ascii="Segoe UI" w:eastAsia="Times New Roman" w:hAnsi="Segoe UI" w:cs="Segoe UI"/>
          <w:color w:val="212121"/>
          <w:sz w:val="30"/>
          <w:szCs w:val="30"/>
        </w:rPr>
      </w:pPr>
      <w:r w:rsidRPr="005D235E">
        <w:rPr>
          <w:rFonts w:ascii="Segoe UI" w:eastAsia="Times New Roman" w:hAnsi="Segoe UI" w:cs="Segoe UI"/>
          <w:b/>
          <w:bCs/>
          <w:noProof/>
          <w:color w:val="0CA0A0"/>
          <w:sz w:val="30"/>
          <w:szCs w:val="30"/>
        </w:rPr>
        <w:drawing>
          <wp:inline distT="0" distB="0" distL="0" distR="0" wp14:anchorId="65109C23" wp14:editId="3836CE09">
            <wp:extent cx="5943600" cy="4242435"/>
            <wp:effectExtent l="0" t="0" r="0" b="5715"/>
            <wp:docPr id="47" name="Picture 47" descr="Negative Beta List">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gative Beta List">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p>
    <w:p w14:paraId="2632F24A"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Step 6 – Enjoy the list of Negative Betas :-)</w:t>
      </w:r>
    </w:p>
    <w:p w14:paraId="0B85CB11" w14:textId="77777777" w:rsidR="005D235E" w:rsidRPr="005D235E" w:rsidRDefault="005D235E" w:rsidP="005D235E">
      <w:pPr>
        <w:spacing w:after="300" w:line="240" w:lineRule="auto"/>
        <w:outlineLvl w:val="2"/>
        <w:rPr>
          <w:rFonts w:ascii="Poppins" w:eastAsia="Times New Roman" w:hAnsi="Poppins" w:cs="Poppins"/>
          <w:b/>
          <w:bCs/>
          <w:color w:val="0C4E54"/>
          <w:sz w:val="57"/>
          <w:szCs w:val="57"/>
        </w:rPr>
      </w:pPr>
      <w:r w:rsidRPr="005D235E">
        <w:rPr>
          <w:rFonts w:ascii="Poppins" w:eastAsia="Times New Roman" w:hAnsi="Poppins" w:cs="Poppins"/>
          <w:b/>
          <w:bCs/>
          <w:color w:val="000000"/>
          <w:sz w:val="57"/>
          <w:szCs w:val="57"/>
        </w:rPr>
        <w:t>Advantages of CAPM Beta</w:t>
      </w:r>
    </w:p>
    <w:p w14:paraId="26CBF7E9" w14:textId="77777777" w:rsidR="005D235E" w:rsidRPr="005D235E" w:rsidRDefault="005D235E" w:rsidP="005D235E">
      <w:pPr>
        <w:numPr>
          <w:ilvl w:val="0"/>
          <w:numId w:val="11"/>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lastRenderedPageBreak/>
        <w:t>Single measures to provide an understanding of security volatility as compared to the market. This understanding of stock volatility helps the portfolio manager with his decisions of adding or deleting this security from the portfolio.</w:t>
      </w:r>
    </w:p>
    <w:p w14:paraId="79F269FA" w14:textId="77777777" w:rsidR="005D235E" w:rsidRPr="005D235E" w:rsidRDefault="005D235E" w:rsidP="005D235E">
      <w:pPr>
        <w:numPr>
          <w:ilvl w:val="0"/>
          <w:numId w:val="11"/>
        </w:numPr>
        <w:spacing w:before="100" w:beforeAutospacing="1" w:after="0" w:afterAutospacing="1"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Most of the investors have diversified portfolios from which </w:t>
      </w:r>
      <w:hyperlink r:id="rId78" w:history="1">
        <w:r w:rsidRPr="005D235E">
          <w:rPr>
            <w:rFonts w:ascii="Segoe UI" w:eastAsia="Times New Roman" w:hAnsi="Segoe UI" w:cs="Segoe UI"/>
            <w:b/>
            <w:bCs/>
            <w:color w:val="0CA0A0"/>
            <w:sz w:val="30"/>
            <w:szCs w:val="30"/>
            <w:u w:val="single"/>
          </w:rPr>
          <w:t>unsystematic risk</w:t>
        </w:r>
      </w:hyperlink>
      <w:r w:rsidRPr="005D235E">
        <w:rPr>
          <w:rFonts w:ascii="Segoe UI" w:eastAsia="Times New Roman" w:hAnsi="Segoe UI" w:cs="Segoe UI"/>
          <w:color w:val="212121"/>
          <w:sz w:val="30"/>
          <w:szCs w:val="30"/>
        </w:rPr>
        <w:t> has been eliminated. Beta only considers </w:t>
      </w:r>
      <w:hyperlink r:id="rId79" w:history="1">
        <w:r w:rsidRPr="005D235E">
          <w:rPr>
            <w:rFonts w:ascii="Segoe UI" w:eastAsia="Times New Roman" w:hAnsi="Segoe UI" w:cs="Segoe UI"/>
            <w:b/>
            <w:bCs/>
            <w:color w:val="0CA0A0"/>
            <w:sz w:val="30"/>
            <w:szCs w:val="30"/>
            <w:u w:val="single"/>
          </w:rPr>
          <w:t>systematic risk</w:t>
        </w:r>
      </w:hyperlink>
      <w:r w:rsidRPr="005D235E">
        <w:rPr>
          <w:rFonts w:ascii="Segoe UI" w:eastAsia="Times New Roman" w:hAnsi="Segoe UI" w:cs="Segoe UI"/>
          <w:color w:val="212121"/>
          <w:sz w:val="30"/>
          <w:szCs w:val="30"/>
        </w:rPr>
        <w:t>, thereby providing the real picture of the risks involved.</w:t>
      </w:r>
    </w:p>
    <w:p w14:paraId="63D88ED5" w14:textId="77777777" w:rsidR="005D235E" w:rsidRPr="005D235E" w:rsidRDefault="005D235E" w:rsidP="005D235E">
      <w:pPr>
        <w:spacing w:after="300" w:line="240" w:lineRule="auto"/>
        <w:outlineLvl w:val="2"/>
        <w:rPr>
          <w:rFonts w:ascii="Poppins" w:eastAsia="Times New Roman" w:hAnsi="Poppins" w:cs="Poppins"/>
          <w:b/>
          <w:bCs/>
          <w:color w:val="0C4E54"/>
          <w:sz w:val="57"/>
          <w:szCs w:val="57"/>
        </w:rPr>
      </w:pPr>
      <w:r w:rsidRPr="005D235E">
        <w:rPr>
          <w:rFonts w:ascii="Poppins" w:eastAsia="Times New Roman" w:hAnsi="Poppins" w:cs="Poppins"/>
          <w:b/>
          <w:bCs/>
          <w:color w:val="000000"/>
          <w:sz w:val="57"/>
          <w:szCs w:val="57"/>
        </w:rPr>
        <w:t>Disadvantages of CAPM Beta</w:t>
      </w:r>
    </w:p>
    <w:p w14:paraId="05EC7AB1" w14:textId="77777777" w:rsidR="005D235E" w:rsidRPr="005D235E" w:rsidRDefault="005D235E" w:rsidP="005D235E">
      <w:pPr>
        <w:numPr>
          <w:ilvl w:val="0"/>
          <w:numId w:val="12"/>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“Past Performance is no guarantee of future”</w:t>
      </w:r>
      <w:r w:rsidRPr="005D235E">
        <w:rPr>
          <w:rFonts w:ascii="Segoe UI" w:eastAsia="Times New Roman" w:hAnsi="Segoe UI" w:cs="Segoe UI"/>
          <w:color w:val="212121"/>
          <w:sz w:val="30"/>
          <w:szCs w:val="30"/>
        </w:rPr>
        <w:t> – This rule also applies on Beta. While we calculate beta, we take into account historical data – 1 year, 2 years or 5 years, etc. Using this historical beta may not hold true in the future.</w:t>
      </w:r>
    </w:p>
    <w:p w14:paraId="5C2B8EB3" w14:textId="77777777" w:rsidR="005D235E" w:rsidRPr="005D235E" w:rsidRDefault="005D235E" w:rsidP="005D235E">
      <w:pPr>
        <w:numPr>
          <w:ilvl w:val="0"/>
          <w:numId w:val="12"/>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b/>
          <w:bCs/>
          <w:color w:val="212121"/>
          <w:sz w:val="30"/>
          <w:szCs w:val="30"/>
        </w:rPr>
        <w:t>Cannot accurately measure Beta for new Stocks</w:t>
      </w:r>
      <w:r w:rsidRPr="005D235E">
        <w:rPr>
          <w:rFonts w:ascii="Segoe UI" w:eastAsia="Times New Roman" w:hAnsi="Segoe UI" w:cs="Segoe UI"/>
          <w:color w:val="212121"/>
          <w:sz w:val="30"/>
          <w:szCs w:val="30"/>
        </w:rPr>
        <w:t> – As we saw from above that we can calculate beta of unlisted or private companies. However, the problem lies in finding the true comparable that can provide us with an implied Beta number. Unfortunately, we do not always have the right comparable for start-ups or private companies.</w:t>
      </w:r>
    </w:p>
    <w:p w14:paraId="0E0E3DED" w14:textId="77777777" w:rsidR="005D235E" w:rsidRPr="005D235E" w:rsidRDefault="005D235E" w:rsidP="005D235E">
      <w:pPr>
        <w:numPr>
          <w:ilvl w:val="0"/>
          <w:numId w:val="12"/>
        </w:numPr>
        <w:spacing w:before="100" w:beforeAutospacing="1" w:after="100" w:afterAutospacing="1"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Beta does not tell us whether the stock was more volatile during the bear phase or the bull phase. It does not distinguish between upswings or downswing movements.</w:t>
      </w:r>
    </w:p>
    <w:p w14:paraId="536A58DB" w14:textId="77777777" w:rsidR="005D235E" w:rsidRPr="005D235E" w:rsidRDefault="005D235E" w:rsidP="005D235E">
      <w:pPr>
        <w:spacing w:after="300" w:line="240" w:lineRule="auto"/>
        <w:outlineLvl w:val="2"/>
        <w:rPr>
          <w:rFonts w:ascii="Poppins" w:eastAsia="Times New Roman" w:hAnsi="Poppins" w:cs="Poppins"/>
          <w:b/>
          <w:bCs/>
          <w:color w:val="0C4E54"/>
          <w:sz w:val="57"/>
          <w:szCs w:val="57"/>
        </w:rPr>
      </w:pPr>
      <w:r w:rsidRPr="005D235E">
        <w:rPr>
          <w:rFonts w:ascii="Poppins" w:eastAsia="Times New Roman" w:hAnsi="Poppins" w:cs="Poppins"/>
          <w:b/>
          <w:bCs/>
          <w:color w:val="0C4E54"/>
          <w:sz w:val="57"/>
          <w:szCs w:val="57"/>
        </w:rPr>
        <w:t>CAPM Beta Video</w:t>
      </w:r>
    </w:p>
    <w:p w14:paraId="31DFA665" w14:textId="77777777" w:rsidR="005D235E" w:rsidRPr="005D235E" w:rsidRDefault="005D235E" w:rsidP="005D235E">
      <w:pPr>
        <w:spacing w:after="300" w:line="240" w:lineRule="auto"/>
        <w:outlineLvl w:val="2"/>
        <w:rPr>
          <w:rFonts w:ascii="Poppins" w:eastAsia="Times New Roman" w:hAnsi="Poppins" w:cs="Poppins"/>
          <w:b/>
          <w:bCs/>
          <w:color w:val="0C4E54"/>
          <w:sz w:val="57"/>
          <w:szCs w:val="57"/>
        </w:rPr>
      </w:pPr>
      <w:r w:rsidRPr="005D235E">
        <w:rPr>
          <w:rFonts w:ascii="Poppins" w:eastAsia="Times New Roman" w:hAnsi="Poppins" w:cs="Poppins"/>
          <w:b/>
          <w:bCs/>
          <w:color w:val="0C4E54"/>
          <w:sz w:val="57"/>
          <w:szCs w:val="57"/>
        </w:rPr>
        <w:t>Recommended Articles</w:t>
      </w:r>
    </w:p>
    <w:p w14:paraId="6BFF4C8D" w14:textId="77777777" w:rsidR="005D235E" w:rsidRPr="005D235E" w:rsidRDefault="005D235E" w:rsidP="005D235E">
      <w:pPr>
        <w:spacing w:after="300" w:line="240" w:lineRule="auto"/>
        <w:outlineLvl w:val="2"/>
        <w:rPr>
          <w:rFonts w:ascii="Poppins" w:eastAsia="Times New Roman" w:hAnsi="Poppins" w:cs="Poppins"/>
          <w:b/>
          <w:bCs/>
          <w:color w:val="0C4E54"/>
          <w:sz w:val="57"/>
          <w:szCs w:val="57"/>
        </w:rPr>
      </w:pPr>
      <w:r w:rsidRPr="005D235E">
        <w:rPr>
          <w:rFonts w:ascii="Poppins" w:eastAsia="Times New Roman" w:hAnsi="Poppins" w:cs="Poppins"/>
          <w:b/>
          <w:bCs/>
          <w:color w:val="0C4E54"/>
          <w:sz w:val="57"/>
          <w:szCs w:val="57"/>
        </w:rPr>
        <w:lastRenderedPageBreak/>
        <w:t>Recommended Articles</w:t>
      </w:r>
    </w:p>
    <w:p w14:paraId="3C28B196" w14:textId="77777777" w:rsidR="005D235E" w:rsidRPr="005D235E" w:rsidRDefault="005D235E" w:rsidP="005D235E">
      <w:pPr>
        <w:numPr>
          <w:ilvl w:val="0"/>
          <w:numId w:val="13"/>
        </w:numPr>
        <w:spacing w:before="100" w:beforeAutospacing="1" w:after="100" w:afterAutospacing="1" w:line="240" w:lineRule="auto"/>
        <w:rPr>
          <w:rFonts w:ascii="Segoe UI" w:eastAsia="Times New Roman" w:hAnsi="Segoe UI" w:cs="Segoe UI"/>
          <w:color w:val="212121"/>
          <w:sz w:val="30"/>
          <w:szCs w:val="30"/>
        </w:rPr>
      </w:pPr>
      <w:hyperlink r:id="rId80" w:history="1">
        <w:r w:rsidRPr="005D235E">
          <w:rPr>
            <w:rFonts w:ascii="Segoe UI" w:eastAsia="Times New Roman" w:hAnsi="Segoe UI" w:cs="Segoe UI"/>
            <w:b/>
            <w:bCs/>
            <w:color w:val="0CA0A0"/>
            <w:sz w:val="30"/>
            <w:szCs w:val="30"/>
            <w:u w:val="single"/>
          </w:rPr>
          <w:t>Beta Formula</w:t>
        </w:r>
      </w:hyperlink>
    </w:p>
    <w:p w14:paraId="0031A4C8" w14:textId="77777777" w:rsidR="005D235E" w:rsidRPr="005D235E" w:rsidRDefault="005D235E" w:rsidP="005D235E">
      <w:pPr>
        <w:numPr>
          <w:ilvl w:val="0"/>
          <w:numId w:val="13"/>
        </w:numPr>
        <w:spacing w:before="100" w:beforeAutospacing="1" w:after="100" w:afterAutospacing="1" w:line="240" w:lineRule="auto"/>
        <w:rPr>
          <w:rFonts w:ascii="Segoe UI" w:eastAsia="Times New Roman" w:hAnsi="Segoe UI" w:cs="Segoe UI"/>
          <w:color w:val="212121"/>
          <w:sz w:val="30"/>
          <w:szCs w:val="30"/>
        </w:rPr>
      </w:pPr>
      <w:hyperlink r:id="rId81" w:history="1">
        <w:r w:rsidRPr="005D235E">
          <w:rPr>
            <w:rFonts w:ascii="Segoe UI" w:eastAsia="Times New Roman" w:hAnsi="Segoe UI" w:cs="Segoe UI"/>
            <w:b/>
            <w:bCs/>
            <w:color w:val="0CA0A0"/>
            <w:sz w:val="30"/>
            <w:szCs w:val="30"/>
            <w:u w:val="single"/>
          </w:rPr>
          <w:t>Stock Beta Meaning</w:t>
        </w:r>
      </w:hyperlink>
    </w:p>
    <w:p w14:paraId="0B8B459B" w14:textId="77777777" w:rsidR="005D235E" w:rsidRPr="005D235E" w:rsidRDefault="005D235E" w:rsidP="005D235E">
      <w:pPr>
        <w:numPr>
          <w:ilvl w:val="0"/>
          <w:numId w:val="13"/>
        </w:numPr>
        <w:spacing w:before="100" w:beforeAutospacing="1" w:after="100" w:afterAutospacing="1" w:line="240" w:lineRule="auto"/>
        <w:rPr>
          <w:rFonts w:ascii="Segoe UI" w:eastAsia="Times New Roman" w:hAnsi="Segoe UI" w:cs="Segoe UI"/>
          <w:color w:val="212121"/>
          <w:sz w:val="30"/>
          <w:szCs w:val="30"/>
        </w:rPr>
      </w:pPr>
      <w:hyperlink r:id="rId82" w:tooltip="Sum of the Parts – SOTP Valuation" w:history="1">
        <w:r w:rsidRPr="005D235E">
          <w:rPr>
            <w:rFonts w:ascii="Segoe UI" w:eastAsia="Times New Roman" w:hAnsi="Segoe UI" w:cs="Segoe UI"/>
            <w:b/>
            <w:bCs/>
            <w:color w:val="0CA0A0"/>
            <w:sz w:val="30"/>
            <w:szCs w:val="30"/>
            <w:u w:val="single"/>
          </w:rPr>
          <w:t>Sum of Parts Valuation</w:t>
        </w:r>
      </w:hyperlink>
    </w:p>
    <w:p w14:paraId="78FA0095" w14:textId="77777777" w:rsidR="005D235E" w:rsidRPr="005D235E" w:rsidRDefault="005D235E" w:rsidP="005D235E">
      <w:pPr>
        <w:spacing w:after="300" w:line="240" w:lineRule="auto"/>
        <w:outlineLvl w:val="2"/>
        <w:rPr>
          <w:rFonts w:ascii="Poppins" w:eastAsia="Times New Roman" w:hAnsi="Poppins" w:cs="Poppins"/>
          <w:b/>
          <w:bCs/>
          <w:color w:val="0C4E54"/>
          <w:sz w:val="57"/>
          <w:szCs w:val="57"/>
        </w:rPr>
      </w:pPr>
      <w:r w:rsidRPr="005D235E">
        <w:rPr>
          <w:rFonts w:ascii="Poppins" w:eastAsia="Times New Roman" w:hAnsi="Poppins" w:cs="Poppins"/>
          <w:b/>
          <w:bCs/>
          <w:color w:val="000000"/>
          <w:sz w:val="57"/>
          <w:szCs w:val="57"/>
        </w:rPr>
        <w:t>What next?</w:t>
      </w:r>
    </w:p>
    <w:p w14:paraId="29F541F7" w14:textId="77777777" w:rsidR="005D235E" w:rsidRPr="005D235E" w:rsidRDefault="005D235E" w:rsidP="005D235E">
      <w:pPr>
        <w:spacing w:after="300" w:line="240" w:lineRule="auto"/>
        <w:rPr>
          <w:rFonts w:ascii="Segoe UI" w:eastAsia="Times New Roman" w:hAnsi="Segoe UI" w:cs="Segoe UI"/>
          <w:color w:val="212121"/>
          <w:sz w:val="30"/>
          <w:szCs w:val="30"/>
        </w:rPr>
      </w:pPr>
      <w:r w:rsidRPr="005D235E">
        <w:rPr>
          <w:rFonts w:ascii="Segoe UI" w:eastAsia="Times New Roman" w:hAnsi="Segoe UI" w:cs="Segoe UI"/>
          <w:color w:val="212121"/>
          <w:sz w:val="30"/>
          <w:szCs w:val="30"/>
        </w:rPr>
        <w:t>If you learned something new or enjoyed the post, please leave a comment below. Let me know what you think. Many thanks, and take care. Happy Learning!</w:t>
      </w:r>
    </w:p>
    <w:sectPr w:rsidR="005D235E" w:rsidRPr="005D2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76B0"/>
    <w:multiLevelType w:val="multilevel"/>
    <w:tmpl w:val="3D24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F76A8"/>
    <w:multiLevelType w:val="multilevel"/>
    <w:tmpl w:val="D870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B313C"/>
    <w:multiLevelType w:val="multilevel"/>
    <w:tmpl w:val="2930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169A1"/>
    <w:multiLevelType w:val="multilevel"/>
    <w:tmpl w:val="4380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E410E"/>
    <w:multiLevelType w:val="multilevel"/>
    <w:tmpl w:val="E4B2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E044E"/>
    <w:multiLevelType w:val="multilevel"/>
    <w:tmpl w:val="869C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20EA0"/>
    <w:multiLevelType w:val="multilevel"/>
    <w:tmpl w:val="699A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671CB"/>
    <w:multiLevelType w:val="multilevel"/>
    <w:tmpl w:val="76E4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74269"/>
    <w:multiLevelType w:val="multilevel"/>
    <w:tmpl w:val="E6CE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67B9B"/>
    <w:multiLevelType w:val="multilevel"/>
    <w:tmpl w:val="76AE7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939AC"/>
    <w:multiLevelType w:val="multilevel"/>
    <w:tmpl w:val="893C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75656"/>
    <w:multiLevelType w:val="multilevel"/>
    <w:tmpl w:val="B1DE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50C1C"/>
    <w:multiLevelType w:val="multilevel"/>
    <w:tmpl w:val="A204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F63D8F"/>
    <w:multiLevelType w:val="multilevel"/>
    <w:tmpl w:val="CE8A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03417"/>
    <w:multiLevelType w:val="multilevel"/>
    <w:tmpl w:val="1A96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76CB4"/>
    <w:multiLevelType w:val="multilevel"/>
    <w:tmpl w:val="FCDC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D6332"/>
    <w:multiLevelType w:val="multilevel"/>
    <w:tmpl w:val="917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014FED"/>
    <w:multiLevelType w:val="multilevel"/>
    <w:tmpl w:val="048E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6"/>
  </w:num>
  <w:num w:numId="4">
    <w:abstractNumId w:val="12"/>
  </w:num>
  <w:num w:numId="5">
    <w:abstractNumId w:val="10"/>
  </w:num>
  <w:num w:numId="6">
    <w:abstractNumId w:val="13"/>
  </w:num>
  <w:num w:numId="7">
    <w:abstractNumId w:val="17"/>
  </w:num>
  <w:num w:numId="8">
    <w:abstractNumId w:val="5"/>
  </w:num>
  <w:num w:numId="9">
    <w:abstractNumId w:val="6"/>
  </w:num>
  <w:num w:numId="10">
    <w:abstractNumId w:val="14"/>
  </w:num>
  <w:num w:numId="11">
    <w:abstractNumId w:val="2"/>
  </w:num>
  <w:num w:numId="12">
    <w:abstractNumId w:val="8"/>
  </w:num>
  <w:num w:numId="13">
    <w:abstractNumId w:val="0"/>
  </w:num>
  <w:num w:numId="14">
    <w:abstractNumId w:val="7"/>
  </w:num>
  <w:num w:numId="15">
    <w:abstractNumId w:val="9"/>
  </w:num>
  <w:num w:numId="16">
    <w:abstractNumId w:val="4"/>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5E"/>
    <w:rsid w:val="005D235E"/>
    <w:rsid w:val="00903723"/>
    <w:rsid w:val="00D62D33"/>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8C01"/>
  <w15:chartTrackingRefBased/>
  <w15:docId w15:val="{8A67AEBB-E0CB-428A-9492-C7E48CCE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23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23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23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D235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D235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3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23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235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D235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D235E"/>
    <w:rPr>
      <w:rFonts w:ascii="Times New Roman" w:eastAsia="Times New Roman" w:hAnsi="Times New Roman" w:cs="Times New Roman"/>
      <w:b/>
      <w:bCs/>
      <w:sz w:val="15"/>
      <w:szCs w:val="15"/>
    </w:rPr>
  </w:style>
  <w:style w:type="paragraph" w:customStyle="1" w:styleId="msonormal0">
    <w:name w:val="msonormal"/>
    <w:basedOn w:val="Normal"/>
    <w:rsid w:val="005D23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235E"/>
    <w:rPr>
      <w:color w:val="0000FF"/>
      <w:u w:val="single"/>
    </w:rPr>
  </w:style>
  <w:style w:type="character" w:styleId="FollowedHyperlink">
    <w:name w:val="FollowedHyperlink"/>
    <w:basedOn w:val="DefaultParagraphFont"/>
    <w:uiPriority w:val="99"/>
    <w:semiHidden/>
    <w:unhideWhenUsed/>
    <w:rsid w:val="005D235E"/>
    <w:rPr>
      <w:color w:val="800080"/>
      <w:u w:val="single"/>
    </w:rPr>
  </w:style>
  <w:style w:type="character" w:styleId="Strong">
    <w:name w:val="Strong"/>
    <w:basedOn w:val="DefaultParagraphFont"/>
    <w:uiPriority w:val="22"/>
    <w:qFormat/>
    <w:rsid w:val="005D235E"/>
    <w:rPr>
      <w:b/>
      <w:bCs/>
    </w:rPr>
  </w:style>
  <w:style w:type="character" w:customStyle="1" w:styleId="author-boxlabel">
    <w:name w:val="author-box__label"/>
    <w:basedOn w:val="DefaultParagraphFont"/>
    <w:rsid w:val="005D235E"/>
  </w:style>
  <w:style w:type="character" w:customStyle="1" w:styleId="author-boxname">
    <w:name w:val="author-box__name"/>
    <w:basedOn w:val="DefaultParagraphFont"/>
    <w:rsid w:val="005D235E"/>
  </w:style>
  <w:style w:type="paragraph" w:styleId="NormalWeb">
    <w:name w:val="Normal (Web)"/>
    <w:basedOn w:val="Normal"/>
    <w:uiPriority w:val="99"/>
    <w:semiHidden/>
    <w:unhideWhenUsed/>
    <w:rsid w:val="005D23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sm-tooltip">
    <w:name w:val="wsm-tooltip"/>
    <w:basedOn w:val="DefaultParagraphFont"/>
    <w:rsid w:val="005D235E"/>
  </w:style>
  <w:style w:type="character" w:customStyle="1" w:styleId="wsm-tooltiptooltip">
    <w:name w:val="wsm-tooltip__tooltip"/>
    <w:basedOn w:val="DefaultParagraphFont"/>
    <w:rsid w:val="005D235E"/>
  </w:style>
  <w:style w:type="character" w:customStyle="1" w:styleId="wsm-tooltiptooltip-header">
    <w:name w:val="wsm-tooltip__tooltip-header"/>
    <w:basedOn w:val="DefaultParagraphFont"/>
    <w:rsid w:val="005D235E"/>
  </w:style>
  <w:style w:type="character" w:customStyle="1" w:styleId="wsm-tooltiptooltip-text">
    <w:name w:val="wsm-tooltip__tooltip-text"/>
    <w:basedOn w:val="DefaultParagraphFont"/>
    <w:rsid w:val="005D235E"/>
  </w:style>
  <w:style w:type="character" w:customStyle="1" w:styleId="wsm-tooltiptooltip-link">
    <w:name w:val="wsm-tooltip__tooltip-link"/>
    <w:basedOn w:val="DefaultParagraphFont"/>
    <w:rsid w:val="005D235E"/>
  </w:style>
  <w:style w:type="character" w:customStyle="1" w:styleId="wsmimgcrd-tooltip">
    <w:name w:val="wsmimgcrd-tooltip"/>
    <w:basedOn w:val="DefaultParagraphFont"/>
    <w:rsid w:val="005D235E"/>
  </w:style>
  <w:style w:type="character" w:customStyle="1" w:styleId="wsmimgcrd-tooltiptooltip">
    <w:name w:val="wsmimgcrd-tooltip__tooltip"/>
    <w:basedOn w:val="DefaultParagraphFont"/>
    <w:rsid w:val="005D235E"/>
  </w:style>
  <w:style w:type="character" w:customStyle="1" w:styleId="wsmimgcrd-tooltiptooltip-header">
    <w:name w:val="wsmimgcrd-tooltip__tooltip-header"/>
    <w:basedOn w:val="DefaultParagraphFont"/>
    <w:rsid w:val="005D235E"/>
  </w:style>
  <w:style w:type="character" w:customStyle="1" w:styleId="wsmimgcrd-tooltiptooltip-text">
    <w:name w:val="wsmimgcrd-tooltip__tooltip-text"/>
    <w:basedOn w:val="DefaultParagraphFont"/>
    <w:rsid w:val="005D235E"/>
  </w:style>
  <w:style w:type="character" w:customStyle="1" w:styleId="bannerheading">
    <w:name w:val="banner_heading"/>
    <w:basedOn w:val="DefaultParagraphFont"/>
    <w:rsid w:val="005D235E"/>
  </w:style>
  <w:style w:type="paragraph" w:customStyle="1" w:styleId="comment">
    <w:name w:val="comment"/>
    <w:basedOn w:val="Normal"/>
    <w:rsid w:val="005D23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5D23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uthor-name">
    <w:name w:val="comment-author-name"/>
    <w:basedOn w:val="DefaultParagraphFont"/>
    <w:rsid w:val="005D235E"/>
  </w:style>
  <w:style w:type="character" w:customStyle="1" w:styleId="says">
    <w:name w:val="says"/>
    <w:basedOn w:val="DefaultParagraphFont"/>
    <w:rsid w:val="005D235E"/>
  </w:style>
  <w:style w:type="paragraph" w:styleId="z-TopofForm">
    <w:name w:val="HTML Top of Form"/>
    <w:basedOn w:val="Normal"/>
    <w:next w:val="Normal"/>
    <w:link w:val="z-TopofFormChar"/>
    <w:hidden/>
    <w:uiPriority w:val="99"/>
    <w:semiHidden/>
    <w:unhideWhenUsed/>
    <w:rsid w:val="005D23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235E"/>
    <w:rPr>
      <w:rFonts w:ascii="Arial" w:eastAsia="Times New Roman" w:hAnsi="Arial" w:cs="Arial"/>
      <w:vanish/>
      <w:sz w:val="16"/>
      <w:szCs w:val="16"/>
    </w:rPr>
  </w:style>
  <w:style w:type="paragraph" w:customStyle="1" w:styleId="comment-notes">
    <w:name w:val="comment-notes"/>
    <w:basedOn w:val="Normal"/>
    <w:rsid w:val="005D23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5D235E"/>
  </w:style>
  <w:style w:type="paragraph" w:customStyle="1" w:styleId="comment-form-comment">
    <w:name w:val="comment-form-comment"/>
    <w:basedOn w:val="Normal"/>
    <w:rsid w:val="005D23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5D23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5D23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5D23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5D23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5D235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D235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235E"/>
    <w:rPr>
      <w:rFonts w:ascii="Arial" w:eastAsia="Times New Roman" w:hAnsi="Arial" w:cs="Arial"/>
      <w:vanish/>
      <w:sz w:val="16"/>
      <w:szCs w:val="16"/>
    </w:rPr>
  </w:style>
  <w:style w:type="paragraph" w:customStyle="1" w:styleId="menu-item">
    <w:name w:val="menu-item"/>
    <w:basedOn w:val="Normal"/>
    <w:rsid w:val="005D23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288890">
      <w:bodyDiv w:val="1"/>
      <w:marLeft w:val="0"/>
      <w:marRight w:val="0"/>
      <w:marTop w:val="0"/>
      <w:marBottom w:val="0"/>
      <w:divBdr>
        <w:top w:val="none" w:sz="0" w:space="0" w:color="auto"/>
        <w:left w:val="none" w:sz="0" w:space="0" w:color="auto"/>
        <w:bottom w:val="none" w:sz="0" w:space="0" w:color="auto"/>
        <w:right w:val="none" w:sz="0" w:space="0" w:color="auto"/>
      </w:divBdr>
      <w:divsChild>
        <w:div w:id="1976177707">
          <w:marLeft w:val="0"/>
          <w:marRight w:val="0"/>
          <w:marTop w:val="0"/>
          <w:marBottom w:val="0"/>
          <w:divBdr>
            <w:top w:val="none" w:sz="0" w:space="0" w:color="auto"/>
            <w:left w:val="none" w:sz="0" w:space="0" w:color="auto"/>
            <w:bottom w:val="none" w:sz="0" w:space="0" w:color="auto"/>
            <w:right w:val="none" w:sz="0" w:space="0" w:color="auto"/>
          </w:divBdr>
          <w:divsChild>
            <w:div w:id="1077551269">
              <w:marLeft w:val="0"/>
              <w:marRight w:val="0"/>
              <w:marTop w:val="0"/>
              <w:marBottom w:val="0"/>
              <w:divBdr>
                <w:top w:val="none" w:sz="0" w:space="0" w:color="auto"/>
                <w:left w:val="none" w:sz="0" w:space="0" w:color="auto"/>
                <w:bottom w:val="none" w:sz="0" w:space="0" w:color="auto"/>
                <w:right w:val="none" w:sz="0" w:space="0" w:color="auto"/>
              </w:divBdr>
              <w:divsChild>
                <w:div w:id="730346158">
                  <w:marLeft w:val="0"/>
                  <w:marRight w:val="0"/>
                  <w:marTop w:val="0"/>
                  <w:marBottom w:val="75"/>
                  <w:divBdr>
                    <w:top w:val="none" w:sz="0" w:space="0" w:color="auto"/>
                    <w:left w:val="none" w:sz="0" w:space="0" w:color="auto"/>
                    <w:bottom w:val="none" w:sz="0" w:space="0" w:color="auto"/>
                    <w:right w:val="none" w:sz="0" w:space="0" w:color="auto"/>
                  </w:divBdr>
                </w:div>
                <w:div w:id="639501399">
                  <w:marLeft w:val="0"/>
                  <w:marRight w:val="0"/>
                  <w:marTop w:val="0"/>
                  <w:marBottom w:val="0"/>
                  <w:divBdr>
                    <w:top w:val="none" w:sz="0" w:space="0" w:color="auto"/>
                    <w:left w:val="none" w:sz="0" w:space="0" w:color="auto"/>
                    <w:bottom w:val="none" w:sz="0" w:space="0" w:color="auto"/>
                    <w:right w:val="none" w:sz="0" w:space="0" w:color="auto"/>
                  </w:divBdr>
                  <w:divsChild>
                    <w:div w:id="612714178">
                      <w:marLeft w:val="0"/>
                      <w:marRight w:val="450"/>
                      <w:marTop w:val="0"/>
                      <w:marBottom w:val="600"/>
                      <w:divBdr>
                        <w:top w:val="none" w:sz="0" w:space="0" w:color="auto"/>
                        <w:left w:val="none" w:sz="0" w:space="0" w:color="auto"/>
                        <w:bottom w:val="none" w:sz="0" w:space="0" w:color="auto"/>
                        <w:right w:val="none" w:sz="0" w:space="0" w:color="auto"/>
                      </w:divBdr>
                      <w:divsChild>
                        <w:div w:id="1155494250">
                          <w:marLeft w:val="0"/>
                          <w:marRight w:val="150"/>
                          <w:marTop w:val="0"/>
                          <w:marBottom w:val="0"/>
                          <w:divBdr>
                            <w:top w:val="none" w:sz="0" w:space="0" w:color="auto"/>
                            <w:left w:val="none" w:sz="0" w:space="0" w:color="auto"/>
                            <w:bottom w:val="none" w:sz="0" w:space="0" w:color="auto"/>
                            <w:right w:val="none" w:sz="0" w:space="0" w:color="auto"/>
                          </w:divBdr>
                        </w:div>
                        <w:div w:id="5557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8">
                  <w:marLeft w:val="0"/>
                  <w:marRight w:val="0"/>
                  <w:marTop w:val="0"/>
                  <w:marBottom w:val="0"/>
                  <w:divBdr>
                    <w:top w:val="none" w:sz="0" w:space="0" w:color="auto"/>
                    <w:left w:val="none" w:sz="0" w:space="0" w:color="auto"/>
                    <w:bottom w:val="none" w:sz="0" w:space="0" w:color="auto"/>
                    <w:right w:val="none" w:sz="0" w:space="0" w:color="auto"/>
                  </w:divBdr>
                  <w:divsChild>
                    <w:div w:id="1941528069">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 w:id="965937747">
                      <w:marLeft w:val="0"/>
                      <w:marRight w:val="0"/>
                      <w:marTop w:val="0"/>
                      <w:marBottom w:val="0"/>
                      <w:divBdr>
                        <w:top w:val="single" w:sz="6" w:space="15" w:color="36A67B"/>
                        <w:left w:val="single" w:sz="6" w:space="23" w:color="36A67B"/>
                        <w:bottom w:val="single" w:sz="6" w:space="15" w:color="36A67B"/>
                        <w:right w:val="single" w:sz="6" w:space="23" w:color="36A67B"/>
                      </w:divBdr>
                    </w:div>
                    <w:div w:id="1562013430">
                      <w:marLeft w:val="0"/>
                      <w:marRight w:val="0"/>
                      <w:marTop w:val="0"/>
                      <w:marBottom w:val="0"/>
                      <w:divBdr>
                        <w:top w:val="single" w:sz="6" w:space="15" w:color="36A67B"/>
                        <w:left w:val="single" w:sz="6" w:space="23" w:color="36A67B"/>
                        <w:bottom w:val="single" w:sz="6" w:space="15" w:color="36A67B"/>
                        <w:right w:val="single" w:sz="6" w:space="23" w:color="36A67B"/>
                      </w:divBdr>
                    </w:div>
                    <w:div w:id="1343360767">
                      <w:marLeft w:val="0"/>
                      <w:marRight w:val="0"/>
                      <w:marTop w:val="0"/>
                      <w:marBottom w:val="0"/>
                      <w:divBdr>
                        <w:top w:val="none" w:sz="0" w:space="0" w:color="auto"/>
                        <w:left w:val="none" w:sz="0" w:space="0" w:color="auto"/>
                        <w:bottom w:val="none" w:sz="0" w:space="0" w:color="auto"/>
                        <w:right w:val="none" w:sz="0" w:space="0" w:color="auto"/>
                      </w:divBdr>
                      <w:divsChild>
                        <w:div w:id="1622683907">
                          <w:marLeft w:val="0"/>
                          <w:marRight w:val="0"/>
                          <w:marTop w:val="120"/>
                          <w:marBottom w:val="120"/>
                          <w:divBdr>
                            <w:top w:val="none" w:sz="0" w:space="0" w:color="auto"/>
                            <w:left w:val="none" w:sz="0" w:space="0" w:color="auto"/>
                            <w:bottom w:val="none" w:sz="0" w:space="0" w:color="auto"/>
                            <w:right w:val="none" w:sz="0" w:space="0" w:color="auto"/>
                          </w:divBdr>
                          <w:divsChild>
                            <w:div w:id="1377043685">
                              <w:marLeft w:val="0"/>
                              <w:marRight w:val="0"/>
                              <w:marTop w:val="300"/>
                              <w:marBottom w:val="750"/>
                              <w:divBdr>
                                <w:top w:val="none" w:sz="0" w:space="0" w:color="auto"/>
                                <w:left w:val="none" w:sz="0" w:space="0" w:color="auto"/>
                                <w:bottom w:val="none" w:sz="0" w:space="0" w:color="auto"/>
                                <w:right w:val="none" w:sz="0" w:space="0" w:color="auto"/>
                              </w:divBdr>
                              <w:divsChild>
                                <w:div w:id="1952400014">
                                  <w:marLeft w:val="0"/>
                                  <w:marRight w:val="0"/>
                                  <w:marTop w:val="0"/>
                                  <w:marBottom w:val="0"/>
                                  <w:divBdr>
                                    <w:top w:val="none" w:sz="0" w:space="0" w:color="auto"/>
                                    <w:left w:val="none" w:sz="0" w:space="0" w:color="auto"/>
                                    <w:bottom w:val="none" w:sz="0" w:space="0" w:color="auto"/>
                                    <w:right w:val="none" w:sz="0" w:space="0" w:color="auto"/>
                                  </w:divBdr>
                                  <w:divsChild>
                                    <w:div w:id="388920541">
                                      <w:marLeft w:val="0"/>
                                      <w:marRight w:val="0"/>
                                      <w:marTop w:val="100"/>
                                      <w:marBottom w:val="100"/>
                                      <w:divBdr>
                                        <w:top w:val="none" w:sz="0" w:space="0" w:color="auto"/>
                                        <w:left w:val="none" w:sz="0" w:space="0" w:color="auto"/>
                                        <w:bottom w:val="none" w:sz="0" w:space="0" w:color="auto"/>
                                        <w:right w:val="none" w:sz="0" w:space="0" w:color="auto"/>
                                      </w:divBdr>
                                      <w:divsChild>
                                        <w:div w:id="1408839490">
                                          <w:marLeft w:val="0"/>
                                          <w:marRight w:val="0"/>
                                          <w:marTop w:val="0"/>
                                          <w:marBottom w:val="0"/>
                                          <w:divBdr>
                                            <w:top w:val="none" w:sz="0" w:space="0" w:color="auto"/>
                                            <w:left w:val="none" w:sz="0" w:space="0" w:color="auto"/>
                                            <w:bottom w:val="none" w:sz="0" w:space="0" w:color="auto"/>
                                            <w:right w:val="none" w:sz="0" w:space="0" w:color="auto"/>
                                          </w:divBdr>
                                          <w:divsChild>
                                            <w:div w:id="1696274536">
                                              <w:marLeft w:val="0"/>
                                              <w:marRight w:val="0"/>
                                              <w:marTop w:val="0"/>
                                              <w:marBottom w:val="0"/>
                                              <w:divBdr>
                                                <w:top w:val="none" w:sz="0" w:space="0" w:color="auto"/>
                                                <w:left w:val="none" w:sz="0" w:space="0" w:color="auto"/>
                                                <w:bottom w:val="none" w:sz="0" w:space="0" w:color="auto"/>
                                                <w:right w:val="none" w:sz="0" w:space="0" w:color="auto"/>
                                              </w:divBdr>
                                              <w:divsChild>
                                                <w:div w:id="1092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908677">
                  <w:marLeft w:val="0"/>
                  <w:marRight w:val="0"/>
                  <w:marTop w:val="0"/>
                  <w:marBottom w:val="0"/>
                  <w:divBdr>
                    <w:top w:val="none" w:sz="0" w:space="0" w:color="auto"/>
                    <w:left w:val="none" w:sz="0" w:space="0" w:color="auto"/>
                    <w:bottom w:val="none" w:sz="0" w:space="0" w:color="auto"/>
                    <w:right w:val="none" w:sz="0" w:space="0" w:color="auto"/>
                  </w:divBdr>
                  <w:divsChild>
                    <w:div w:id="1164394245">
                      <w:marLeft w:val="0"/>
                      <w:marRight w:val="0"/>
                      <w:marTop w:val="0"/>
                      <w:marBottom w:val="0"/>
                      <w:divBdr>
                        <w:top w:val="none" w:sz="0" w:space="0" w:color="auto"/>
                        <w:left w:val="none" w:sz="0" w:space="0" w:color="auto"/>
                        <w:bottom w:val="none" w:sz="0" w:space="0" w:color="auto"/>
                        <w:right w:val="none" w:sz="0" w:space="0" w:color="auto"/>
                      </w:divBdr>
                    </w:div>
                    <w:div w:id="805657657">
                      <w:marLeft w:val="0"/>
                      <w:marRight w:val="0"/>
                      <w:marTop w:val="0"/>
                      <w:marBottom w:val="0"/>
                      <w:divBdr>
                        <w:top w:val="none" w:sz="0" w:space="0" w:color="auto"/>
                        <w:left w:val="none" w:sz="0" w:space="0" w:color="auto"/>
                        <w:bottom w:val="none" w:sz="0" w:space="0" w:color="auto"/>
                        <w:right w:val="none" w:sz="0" w:space="0" w:color="auto"/>
                      </w:divBdr>
                    </w:div>
                    <w:div w:id="690692142">
                      <w:marLeft w:val="0"/>
                      <w:marRight w:val="0"/>
                      <w:marTop w:val="0"/>
                      <w:marBottom w:val="0"/>
                      <w:divBdr>
                        <w:top w:val="none" w:sz="0" w:space="0" w:color="auto"/>
                        <w:left w:val="none" w:sz="0" w:space="0" w:color="auto"/>
                        <w:bottom w:val="none" w:sz="0" w:space="0" w:color="auto"/>
                        <w:right w:val="none" w:sz="0" w:space="0" w:color="auto"/>
                      </w:divBdr>
                    </w:div>
                    <w:div w:id="214630447">
                      <w:marLeft w:val="0"/>
                      <w:marRight w:val="0"/>
                      <w:marTop w:val="0"/>
                      <w:marBottom w:val="0"/>
                      <w:divBdr>
                        <w:top w:val="none" w:sz="0" w:space="0" w:color="auto"/>
                        <w:left w:val="none" w:sz="0" w:space="0" w:color="auto"/>
                        <w:bottom w:val="none" w:sz="0" w:space="0" w:color="auto"/>
                        <w:right w:val="none" w:sz="0" w:space="0" w:color="auto"/>
                      </w:divBdr>
                    </w:div>
                    <w:div w:id="220679120">
                      <w:marLeft w:val="0"/>
                      <w:marRight w:val="0"/>
                      <w:marTop w:val="0"/>
                      <w:marBottom w:val="0"/>
                      <w:divBdr>
                        <w:top w:val="none" w:sz="0" w:space="0" w:color="auto"/>
                        <w:left w:val="none" w:sz="0" w:space="0" w:color="auto"/>
                        <w:bottom w:val="none" w:sz="0" w:space="0" w:color="auto"/>
                        <w:right w:val="none" w:sz="0" w:space="0" w:color="auto"/>
                      </w:divBdr>
                    </w:div>
                    <w:div w:id="549843">
                      <w:marLeft w:val="0"/>
                      <w:marRight w:val="0"/>
                      <w:marTop w:val="0"/>
                      <w:marBottom w:val="0"/>
                      <w:divBdr>
                        <w:top w:val="none" w:sz="0" w:space="0" w:color="auto"/>
                        <w:left w:val="none" w:sz="0" w:space="0" w:color="auto"/>
                        <w:bottom w:val="none" w:sz="0" w:space="0" w:color="auto"/>
                        <w:right w:val="none" w:sz="0" w:space="0" w:color="auto"/>
                      </w:divBdr>
                    </w:div>
                    <w:div w:id="715349499">
                      <w:marLeft w:val="0"/>
                      <w:marRight w:val="0"/>
                      <w:marTop w:val="0"/>
                      <w:marBottom w:val="0"/>
                      <w:divBdr>
                        <w:top w:val="none" w:sz="0" w:space="0" w:color="auto"/>
                        <w:left w:val="none" w:sz="0" w:space="0" w:color="auto"/>
                        <w:bottom w:val="none" w:sz="0" w:space="0" w:color="auto"/>
                        <w:right w:val="none" w:sz="0" w:space="0" w:color="auto"/>
                      </w:divBdr>
                    </w:div>
                    <w:div w:id="422773269">
                      <w:marLeft w:val="0"/>
                      <w:marRight w:val="0"/>
                      <w:marTop w:val="0"/>
                      <w:marBottom w:val="0"/>
                      <w:divBdr>
                        <w:top w:val="none" w:sz="0" w:space="0" w:color="auto"/>
                        <w:left w:val="none" w:sz="0" w:space="0" w:color="auto"/>
                        <w:bottom w:val="none" w:sz="0" w:space="0" w:color="auto"/>
                        <w:right w:val="none" w:sz="0" w:space="0" w:color="auto"/>
                      </w:divBdr>
                    </w:div>
                    <w:div w:id="2032023488">
                      <w:marLeft w:val="0"/>
                      <w:marRight w:val="0"/>
                      <w:marTop w:val="0"/>
                      <w:marBottom w:val="0"/>
                      <w:divBdr>
                        <w:top w:val="none" w:sz="0" w:space="0" w:color="auto"/>
                        <w:left w:val="none" w:sz="0" w:space="0" w:color="auto"/>
                        <w:bottom w:val="none" w:sz="0" w:space="0" w:color="auto"/>
                        <w:right w:val="none" w:sz="0" w:space="0" w:color="auto"/>
                      </w:divBdr>
                    </w:div>
                    <w:div w:id="1733386162">
                      <w:marLeft w:val="0"/>
                      <w:marRight w:val="0"/>
                      <w:marTop w:val="0"/>
                      <w:marBottom w:val="0"/>
                      <w:divBdr>
                        <w:top w:val="none" w:sz="0" w:space="0" w:color="auto"/>
                        <w:left w:val="none" w:sz="0" w:space="0" w:color="auto"/>
                        <w:bottom w:val="none" w:sz="0" w:space="0" w:color="auto"/>
                        <w:right w:val="none" w:sz="0" w:space="0" w:color="auto"/>
                      </w:divBdr>
                    </w:div>
                    <w:div w:id="1536191243">
                      <w:marLeft w:val="0"/>
                      <w:marRight w:val="0"/>
                      <w:marTop w:val="0"/>
                      <w:marBottom w:val="0"/>
                      <w:divBdr>
                        <w:top w:val="none" w:sz="0" w:space="0" w:color="auto"/>
                        <w:left w:val="none" w:sz="0" w:space="0" w:color="auto"/>
                        <w:bottom w:val="none" w:sz="0" w:space="0" w:color="auto"/>
                        <w:right w:val="none" w:sz="0" w:space="0" w:color="auto"/>
                      </w:divBdr>
                    </w:div>
                    <w:div w:id="946228651">
                      <w:marLeft w:val="0"/>
                      <w:marRight w:val="0"/>
                      <w:marTop w:val="0"/>
                      <w:marBottom w:val="0"/>
                      <w:divBdr>
                        <w:top w:val="none" w:sz="0" w:space="0" w:color="auto"/>
                        <w:left w:val="none" w:sz="0" w:space="0" w:color="auto"/>
                        <w:bottom w:val="none" w:sz="0" w:space="0" w:color="auto"/>
                        <w:right w:val="none" w:sz="0" w:space="0" w:color="auto"/>
                      </w:divBdr>
                    </w:div>
                    <w:div w:id="854808896">
                      <w:marLeft w:val="0"/>
                      <w:marRight w:val="0"/>
                      <w:marTop w:val="0"/>
                      <w:marBottom w:val="0"/>
                      <w:divBdr>
                        <w:top w:val="none" w:sz="0" w:space="0" w:color="auto"/>
                        <w:left w:val="none" w:sz="0" w:space="0" w:color="auto"/>
                        <w:bottom w:val="none" w:sz="0" w:space="0" w:color="auto"/>
                        <w:right w:val="none" w:sz="0" w:space="0" w:color="auto"/>
                      </w:divBdr>
                    </w:div>
                    <w:div w:id="179317146">
                      <w:marLeft w:val="0"/>
                      <w:marRight w:val="0"/>
                      <w:marTop w:val="0"/>
                      <w:marBottom w:val="0"/>
                      <w:divBdr>
                        <w:top w:val="none" w:sz="0" w:space="0" w:color="auto"/>
                        <w:left w:val="none" w:sz="0" w:space="0" w:color="auto"/>
                        <w:bottom w:val="none" w:sz="0" w:space="0" w:color="auto"/>
                        <w:right w:val="none" w:sz="0" w:space="0" w:color="auto"/>
                      </w:divBdr>
                    </w:div>
                    <w:div w:id="2437309">
                      <w:marLeft w:val="0"/>
                      <w:marRight w:val="0"/>
                      <w:marTop w:val="0"/>
                      <w:marBottom w:val="0"/>
                      <w:divBdr>
                        <w:top w:val="none" w:sz="0" w:space="0" w:color="auto"/>
                        <w:left w:val="none" w:sz="0" w:space="0" w:color="auto"/>
                        <w:bottom w:val="none" w:sz="0" w:space="0" w:color="auto"/>
                        <w:right w:val="none" w:sz="0" w:space="0" w:color="auto"/>
                      </w:divBdr>
                    </w:div>
                    <w:div w:id="1755591537">
                      <w:marLeft w:val="0"/>
                      <w:marRight w:val="0"/>
                      <w:marTop w:val="0"/>
                      <w:marBottom w:val="0"/>
                      <w:divBdr>
                        <w:top w:val="none" w:sz="0" w:space="0" w:color="auto"/>
                        <w:left w:val="none" w:sz="0" w:space="0" w:color="auto"/>
                        <w:bottom w:val="none" w:sz="0" w:space="0" w:color="auto"/>
                        <w:right w:val="none" w:sz="0" w:space="0" w:color="auto"/>
                      </w:divBdr>
                    </w:div>
                    <w:div w:id="269631165">
                      <w:marLeft w:val="0"/>
                      <w:marRight w:val="0"/>
                      <w:marTop w:val="0"/>
                      <w:marBottom w:val="0"/>
                      <w:divBdr>
                        <w:top w:val="none" w:sz="0" w:space="0" w:color="auto"/>
                        <w:left w:val="none" w:sz="0" w:space="0" w:color="auto"/>
                        <w:bottom w:val="none" w:sz="0" w:space="0" w:color="auto"/>
                        <w:right w:val="none" w:sz="0" w:space="0" w:color="auto"/>
                      </w:divBdr>
                    </w:div>
                    <w:div w:id="1882860300">
                      <w:marLeft w:val="0"/>
                      <w:marRight w:val="0"/>
                      <w:marTop w:val="0"/>
                      <w:marBottom w:val="0"/>
                      <w:divBdr>
                        <w:top w:val="none" w:sz="0" w:space="0" w:color="auto"/>
                        <w:left w:val="none" w:sz="0" w:space="0" w:color="auto"/>
                        <w:bottom w:val="none" w:sz="0" w:space="0" w:color="auto"/>
                        <w:right w:val="none" w:sz="0" w:space="0" w:color="auto"/>
                      </w:divBdr>
                    </w:div>
                    <w:div w:id="84689828">
                      <w:marLeft w:val="0"/>
                      <w:marRight w:val="0"/>
                      <w:marTop w:val="0"/>
                      <w:marBottom w:val="0"/>
                      <w:divBdr>
                        <w:top w:val="none" w:sz="0" w:space="0" w:color="auto"/>
                        <w:left w:val="none" w:sz="0" w:space="0" w:color="auto"/>
                        <w:bottom w:val="none" w:sz="0" w:space="0" w:color="auto"/>
                        <w:right w:val="none" w:sz="0" w:space="0" w:color="auto"/>
                      </w:divBdr>
                    </w:div>
                    <w:div w:id="81533832">
                      <w:marLeft w:val="0"/>
                      <w:marRight w:val="0"/>
                      <w:marTop w:val="0"/>
                      <w:marBottom w:val="0"/>
                      <w:divBdr>
                        <w:top w:val="none" w:sz="0" w:space="0" w:color="auto"/>
                        <w:left w:val="none" w:sz="0" w:space="0" w:color="auto"/>
                        <w:bottom w:val="none" w:sz="0" w:space="0" w:color="auto"/>
                        <w:right w:val="none" w:sz="0" w:space="0" w:color="auto"/>
                      </w:divBdr>
                    </w:div>
                    <w:div w:id="1239553768">
                      <w:marLeft w:val="0"/>
                      <w:marRight w:val="0"/>
                      <w:marTop w:val="0"/>
                      <w:marBottom w:val="0"/>
                      <w:divBdr>
                        <w:top w:val="none" w:sz="0" w:space="0" w:color="auto"/>
                        <w:left w:val="none" w:sz="0" w:space="0" w:color="auto"/>
                        <w:bottom w:val="none" w:sz="0" w:space="0" w:color="auto"/>
                        <w:right w:val="none" w:sz="0" w:space="0" w:color="auto"/>
                      </w:divBdr>
                    </w:div>
                    <w:div w:id="1614246308">
                      <w:marLeft w:val="0"/>
                      <w:marRight w:val="0"/>
                      <w:marTop w:val="0"/>
                      <w:marBottom w:val="0"/>
                      <w:divBdr>
                        <w:top w:val="none" w:sz="0" w:space="0" w:color="auto"/>
                        <w:left w:val="none" w:sz="0" w:space="0" w:color="auto"/>
                        <w:bottom w:val="none" w:sz="0" w:space="0" w:color="auto"/>
                        <w:right w:val="none" w:sz="0" w:space="0" w:color="auto"/>
                      </w:divBdr>
                    </w:div>
                    <w:div w:id="1020621180">
                      <w:marLeft w:val="0"/>
                      <w:marRight w:val="0"/>
                      <w:marTop w:val="0"/>
                      <w:marBottom w:val="0"/>
                      <w:divBdr>
                        <w:top w:val="none" w:sz="0" w:space="0" w:color="auto"/>
                        <w:left w:val="none" w:sz="0" w:space="0" w:color="auto"/>
                        <w:bottom w:val="none" w:sz="0" w:space="0" w:color="auto"/>
                        <w:right w:val="none" w:sz="0" w:space="0" w:color="auto"/>
                      </w:divBdr>
                    </w:div>
                    <w:div w:id="1095438977">
                      <w:marLeft w:val="0"/>
                      <w:marRight w:val="0"/>
                      <w:marTop w:val="0"/>
                      <w:marBottom w:val="0"/>
                      <w:divBdr>
                        <w:top w:val="none" w:sz="0" w:space="0" w:color="auto"/>
                        <w:left w:val="none" w:sz="0" w:space="0" w:color="auto"/>
                        <w:bottom w:val="none" w:sz="0" w:space="0" w:color="auto"/>
                        <w:right w:val="none" w:sz="0" w:space="0" w:color="auto"/>
                      </w:divBdr>
                    </w:div>
                    <w:div w:id="1534032656">
                      <w:marLeft w:val="0"/>
                      <w:marRight w:val="0"/>
                      <w:marTop w:val="0"/>
                      <w:marBottom w:val="0"/>
                      <w:divBdr>
                        <w:top w:val="none" w:sz="0" w:space="0" w:color="auto"/>
                        <w:left w:val="none" w:sz="0" w:space="0" w:color="auto"/>
                        <w:bottom w:val="none" w:sz="0" w:space="0" w:color="auto"/>
                        <w:right w:val="none" w:sz="0" w:space="0" w:color="auto"/>
                      </w:divBdr>
                    </w:div>
                    <w:div w:id="1175456852">
                      <w:marLeft w:val="0"/>
                      <w:marRight w:val="0"/>
                      <w:marTop w:val="0"/>
                      <w:marBottom w:val="0"/>
                      <w:divBdr>
                        <w:top w:val="none" w:sz="0" w:space="0" w:color="auto"/>
                        <w:left w:val="none" w:sz="0" w:space="0" w:color="auto"/>
                        <w:bottom w:val="none" w:sz="0" w:space="0" w:color="auto"/>
                        <w:right w:val="none" w:sz="0" w:space="0" w:color="auto"/>
                      </w:divBdr>
                    </w:div>
                    <w:div w:id="1944416267">
                      <w:marLeft w:val="0"/>
                      <w:marRight w:val="0"/>
                      <w:marTop w:val="0"/>
                      <w:marBottom w:val="0"/>
                      <w:divBdr>
                        <w:top w:val="none" w:sz="0" w:space="0" w:color="auto"/>
                        <w:left w:val="none" w:sz="0" w:space="0" w:color="auto"/>
                        <w:bottom w:val="none" w:sz="0" w:space="0" w:color="auto"/>
                        <w:right w:val="none" w:sz="0" w:space="0" w:color="auto"/>
                      </w:divBdr>
                    </w:div>
                    <w:div w:id="227619754">
                      <w:marLeft w:val="0"/>
                      <w:marRight w:val="0"/>
                      <w:marTop w:val="0"/>
                      <w:marBottom w:val="0"/>
                      <w:divBdr>
                        <w:top w:val="none" w:sz="0" w:space="0" w:color="auto"/>
                        <w:left w:val="none" w:sz="0" w:space="0" w:color="auto"/>
                        <w:bottom w:val="none" w:sz="0" w:space="0" w:color="auto"/>
                        <w:right w:val="none" w:sz="0" w:space="0" w:color="auto"/>
                      </w:divBdr>
                    </w:div>
                    <w:div w:id="279577987">
                      <w:marLeft w:val="0"/>
                      <w:marRight w:val="0"/>
                      <w:marTop w:val="0"/>
                      <w:marBottom w:val="0"/>
                      <w:divBdr>
                        <w:top w:val="none" w:sz="0" w:space="0" w:color="auto"/>
                        <w:left w:val="none" w:sz="0" w:space="0" w:color="auto"/>
                        <w:bottom w:val="none" w:sz="0" w:space="0" w:color="auto"/>
                        <w:right w:val="none" w:sz="0" w:space="0" w:color="auto"/>
                      </w:divBdr>
                    </w:div>
                    <w:div w:id="88043135">
                      <w:marLeft w:val="0"/>
                      <w:marRight w:val="0"/>
                      <w:marTop w:val="0"/>
                      <w:marBottom w:val="0"/>
                      <w:divBdr>
                        <w:top w:val="none" w:sz="0" w:space="0" w:color="auto"/>
                        <w:left w:val="none" w:sz="0" w:space="0" w:color="auto"/>
                        <w:bottom w:val="none" w:sz="0" w:space="0" w:color="auto"/>
                        <w:right w:val="none" w:sz="0" w:space="0" w:color="auto"/>
                      </w:divBdr>
                    </w:div>
                    <w:div w:id="494565550">
                      <w:marLeft w:val="0"/>
                      <w:marRight w:val="0"/>
                      <w:marTop w:val="0"/>
                      <w:marBottom w:val="0"/>
                      <w:divBdr>
                        <w:top w:val="none" w:sz="0" w:space="0" w:color="auto"/>
                        <w:left w:val="none" w:sz="0" w:space="0" w:color="auto"/>
                        <w:bottom w:val="none" w:sz="0" w:space="0" w:color="auto"/>
                        <w:right w:val="none" w:sz="0" w:space="0" w:color="auto"/>
                      </w:divBdr>
                    </w:div>
                    <w:div w:id="1687906337">
                      <w:marLeft w:val="0"/>
                      <w:marRight w:val="0"/>
                      <w:marTop w:val="0"/>
                      <w:marBottom w:val="0"/>
                      <w:divBdr>
                        <w:top w:val="none" w:sz="0" w:space="0" w:color="auto"/>
                        <w:left w:val="none" w:sz="0" w:space="0" w:color="auto"/>
                        <w:bottom w:val="none" w:sz="0" w:space="0" w:color="auto"/>
                        <w:right w:val="none" w:sz="0" w:space="0" w:color="auto"/>
                      </w:divBdr>
                    </w:div>
                    <w:div w:id="1351224043">
                      <w:marLeft w:val="0"/>
                      <w:marRight w:val="0"/>
                      <w:marTop w:val="0"/>
                      <w:marBottom w:val="0"/>
                      <w:divBdr>
                        <w:top w:val="none" w:sz="0" w:space="0" w:color="auto"/>
                        <w:left w:val="none" w:sz="0" w:space="0" w:color="auto"/>
                        <w:bottom w:val="none" w:sz="0" w:space="0" w:color="auto"/>
                        <w:right w:val="none" w:sz="0" w:space="0" w:color="auto"/>
                      </w:divBdr>
                    </w:div>
                    <w:div w:id="1854613725">
                      <w:marLeft w:val="0"/>
                      <w:marRight w:val="0"/>
                      <w:marTop w:val="0"/>
                      <w:marBottom w:val="0"/>
                      <w:divBdr>
                        <w:top w:val="none" w:sz="0" w:space="0" w:color="auto"/>
                        <w:left w:val="none" w:sz="0" w:space="0" w:color="auto"/>
                        <w:bottom w:val="none" w:sz="0" w:space="0" w:color="auto"/>
                        <w:right w:val="none" w:sz="0" w:space="0" w:color="auto"/>
                      </w:divBdr>
                    </w:div>
                    <w:div w:id="1148983700">
                      <w:marLeft w:val="0"/>
                      <w:marRight w:val="0"/>
                      <w:marTop w:val="0"/>
                      <w:marBottom w:val="0"/>
                      <w:divBdr>
                        <w:top w:val="none" w:sz="0" w:space="0" w:color="auto"/>
                        <w:left w:val="none" w:sz="0" w:space="0" w:color="auto"/>
                        <w:bottom w:val="none" w:sz="0" w:space="0" w:color="auto"/>
                        <w:right w:val="none" w:sz="0" w:space="0" w:color="auto"/>
                      </w:divBdr>
                    </w:div>
                    <w:div w:id="1287272789">
                      <w:marLeft w:val="0"/>
                      <w:marRight w:val="0"/>
                      <w:marTop w:val="0"/>
                      <w:marBottom w:val="0"/>
                      <w:divBdr>
                        <w:top w:val="none" w:sz="0" w:space="0" w:color="auto"/>
                        <w:left w:val="none" w:sz="0" w:space="0" w:color="auto"/>
                        <w:bottom w:val="none" w:sz="0" w:space="0" w:color="auto"/>
                        <w:right w:val="none" w:sz="0" w:space="0" w:color="auto"/>
                      </w:divBdr>
                    </w:div>
                    <w:div w:id="2062359418">
                      <w:marLeft w:val="0"/>
                      <w:marRight w:val="0"/>
                      <w:marTop w:val="0"/>
                      <w:marBottom w:val="0"/>
                      <w:divBdr>
                        <w:top w:val="none" w:sz="0" w:space="0" w:color="auto"/>
                        <w:left w:val="none" w:sz="0" w:space="0" w:color="auto"/>
                        <w:bottom w:val="none" w:sz="0" w:space="0" w:color="auto"/>
                        <w:right w:val="none" w:sz="0" w:space="0" w:color="auto"/>
                      </w:divBdr>
                    </w:div>
                    <w:div w:id="729809397">
                      <w:marLeft w:val="0"/>
                      <w:marRight w:val="0"/>
                      <w:marTop w:val="0"/>
                      <w:marBottom w:val="0"/>
                      <w:divBdr>
                        <w:top w:val="none" w:sz="0" w:space="0" w:color="auto"/>
                        <w:left w:val="none" w:sz="0" w:space="0" w:color="auto"/>
                        <w:bottom w:val="none" w:sz="0" w:space="0" w:color="auto"/>
                        <w:right w:val="none" w:sz="0" w:space="0" w:color="auto"/>
                      </w:divBdr>
                    </w:div>
                    <w:div w:id="786583706">
                      <w:marLeft w:val="0"/>
                      <w:marRight w:val="0"/>
                      <w:marTop w:val="0"/>
                      <w:marBottom w:val="0"/>
                      <w:divBdr>
                        <w:top w:val="none" w:sz="0" w:space="0" w:color="auto"/>
                        <w:left w:val="none" w:sz="0" w:space="0" w:color="auto"/>
                        <w:bottom w:val="none" w:sz="0" w:space="0" w:color="auto"/>
                        <w:right w:val="none" w:sz="0" w:space="0" w:color="auto"/>
                      </w:divBdr>
                    </w:div>
                    <w:div w:id="1251044317">
                      <w:marLeft w:val="0"/>
                      <w:marRight w:val="0"/>
                      <w:marTop w:val="0"/>
                      <w:marBottom w:val="0"/>
                      <w:divBdr>
                        <w:top w:val="none" w:sz="0" w:space="0" w:color="auto"/>
                        <w:left w:val="none" w:sz="0" w:space="0" w:color="auto"/>
                        <w:bottom w:val="none" w:sz="0" w:space="0" w:color="auto"/>
                        <w:right w:val="none" w:sz="0" w:space="0" w:color="auto"/>
                      </w:divBdr>
                    </w:div>
                    <w:div w:id="726221705">
                      <w:marLeft w:val="0"/>
                      <w:marRight w:val="0"/>
                      <w:marTop w:val="0"/>
                      <w:marBottom w:val="0"/>
                      <w:divBdr>
                        <w:top w:val="none" w:sz="0" w:space="0" w:color="auto"/>
                        <w:left w:val="none" w:sz="0" w:space="0" w:color="auto"/>
                        <w:bottom w:val="none" w:sz="0" w:space="0" w:color="auto"/>
                        <w:right w:val="none" w:sz="0" w:space="0" w:color="auto"/>
                      </w:divBdr>
                    </w:div>
                    <w:div w:id="2083286003">
                      <w:marLeft w:val="0"/>
                      <w:marRight w:val="0"/>
                      <w:marTop w:val="0"/>
                      <w:marBottom w:val="0"/>
                      <w:divBdr>
                        <w:top w:val="none" w:sz="0" w:space="0" w:color="auto"/>
                        <w:left w:val="none" w:sz="0" w:space="0" w:color="auto"/>
                        <w:bottom w:val="none" w:sz="0" w:space="0" w:color="auto"/>
                        <w:right w:val="none" w:sz="0" w:space="0" w:color="auto"/>
                      </w:divBdr>
                    </w:div>
                    <w:div w:id="2113042080">
                      <w:marLeft w:val="0"/>
                      <w:marRight w:val="0"/>
                      <w:marTop w:val="0"/>
                      <w:marBottom w:val="0"/>
                      <w:divBdr>
                        <w:top w:val="none" w:sz="0" w:space="0" w:color="auto"/>
                        <w:left w:val="none" w:sz="0" w:space="0" w:color="auto"/>
                        <w:bottom w:val="none" w:sz="0" w:space="0" w:color="auto"/>
                        <w:right w:val="none" w:sz="0" w:space="0" w:color="auto"/>
                      </w:divBdr>
                    </w:div>
                    <w:div w:id="2052341286">
                      <w:marLeft w:val="0"/>
                      <w:marRight w:val="0"/>
                      <w:marTop w:val="0"/>
                      <w:marBottom w:val="0"/>
                      <w:divBdr>
                        <w:top w:val="none" w:sz="0" w:space="0" w:color="auto"/>
                        <w:left w:val="none" w:sz="0" w:space="0" w:color="auto"/>
                        <w:bottom w:val="none" w:sz="0" w:space="0" w:color="auto"/>
                        <w:right w:val="none" w:sz="0" w:space="0" w:color="auto"/>
                      </w:divBdr>
                    </w:div>
                    <w:div w:id="1666784489">
                      <w:marLeft w:val="0"/>
                      <w:marRight w:val="0"/>
                      <w:marTop w:val="0"/>
                      <w:marBottom w:val="0"/>
                      <w:divBdr>
                        <w:top w:val="none" w:sz="0" w:space="0" w:color="auto"/>
                        <w:left w:val="none" w:sz="0" w:space="0" w:color="auto"/>
                        <w:bottom w:val="none" w:sz="0" w:space="0" w:color="auto"/>
                        <w:right w:val="none" w:sz="0" w:space="0" w:color="auto"/>
                      </w:divBdr>
                    </w:div>
                    <w:div w:id="735514764">
                      <w:marLeft w:val="0"/>
                      <w:marRight w:val="0"/>
                      <w:marTop w:val="0"/>
                      <w:marBottom w:val="0"/>
                      <w:divBdr>
                        <w:top w:val="none" w:sz="0" w:space="0" w:color="auto"/>
                        <w:left w:val="none" w:sz="0" w:space="0" w:color="auto"/>
                        <w:bottom w:val="none" w:sz="0" w:space="0" w:color="auto"/>
                        <w:right w:val="none" w:sz="0" w:space="0" w:color="auto"/>
                      </w:divBdr>
                    </w:div>
                    <w:div w:id="1717778307">
                      <w:marLeft w:val="0"/>
                      <w:marRight w:val="0"/>
                      <w:marTop w:val="0"/>
                      <w:marBottom w:val="0"/>
                      <w:divBdr>
                        <w:top w:val="none" w:sz="0" w:space="0" w:color="auto"/>
                        <w:left w:val="none" w:sz="0" w:space="0" w:color="auto"/>
                        <w:bottom w:val="none" w:sz="0" w:space="0" w:color="auto"/>
                        <w:right w:val="none" w:sz="0" w:space="0" w:color="auto"/>
                      </w:divBdr>
                    </w:div>
                    <w:div w:id="772360938">
                      <w:marLeft w:val="0"/>
                      <w:marRight w:val="0"/>
                      <w:marTop w:val="0"/>
                      <w:marBottom w:val="0"/>
                      <w:divBdr>
                        <w:top w:val="none" w:sz="0" w:space="0" w:color="auto"/>
                        <w:left w:val="none" w:sz="0" w:space="0" w:color="auto"/>
                        <w:bottom w:val="none" w:sz="0" w:space="0" w:color="auto"/>
                        <w:right w:val="none" w:sz="0" w:space="0" w:color="auto"/>
                      </w:divBdr>
                    </w:div>
                    <w:div w:id="473258672">
                      <w:marLeft w:val="0"/>
                      <w:marRight w:val="0"/>
                      <w:marTop w:val="0"/>
                      <w:marBottom w:val="0"/>
                      <w:divBdr>
                        <w:top w:val="none" w:sz="0" w:space="0" w:color="auto"/>
                        <w:left w:val="none" w:sz="0" w:space="0" w:color="auto"/>
                        <w:bottom w:val="none" w:sz="0" w:space="0" w:color="auto"/>
                        <w:right w:val="none" w:sz="0" w:space="0" w:color="auto"/>
                      </w:divBdr>
                    </w:div>
                    <w:div w:id="922647609">
                      <w:marLeft w:val="0"/>
                      <w:marRight w:val="0"/>
                      <w:marTop w:val="0"/>
                      <w:marBottom w:val="0"/>
                      <w:divBdr>
                        <w:top w:val="none" w:sz="0" w:space="0" w:color="auto"/>
                        <w:left w:val="none" w:sz="0" w:space="0" w:color="auto"/>
                        <w:bottom w:val="none" w:sz="0" w:space="0" w:color="auto"/>
                        <w:right w:val="none" w:sz="0" w:space="0" w:color="auto"/>
                      </w:divBdr>
                    </w:div>
                    <w:div w:id="1187985245">
                      <w:marLeft w:val="0"/>
                      <w:marRight w:val="0"/>
                      <w:marTop w:val="0"/>
                      <w:marBottom w:val="0"/>
                      <w:divBdr>
                        <w:top w:val="none" w:sz="0" w:space="0" w:color="auto"/>
                        <w:left w:val="none" w:sz="0" w:space="0" w:color="auto"/>
                        <w:bottom w:val="none" w:sz="0" w:space="0" w:color="auto"/>
                        <w:right w:val="none" w:sz="0" w:space="0" w:color="auto"/>
                      </w:divBdr>
                    </w:div>
                    <w:div w:id="2003780004">
                      <w:marLeft w:val="0"/>
                      <w:marRight w:val="0"/>
                      <w:marTop w:val="0"/>
                      <w:marBottom w:val="0"/>
                      <w:divBdr>
                        <w:top w:val="none" w:sz="0" w:space="0" w:color="auto"/>
                        <w:left w:val="none" w:sz="0" w:space="0" w:color="auto"/>
                        <w:bottom w:val="none" w:sz="0" w:space="0" w:color="auto"/>
                        <w:right w:val="none" w:sz="0" w:space="0" w:color="auto"/>
                      </w:divBdr>
                    </w:div>
                    <w:div w:id="1549536653">
                      <w:marLeft w:val="0"/>
                      <w:marRight w:val="0"/>
                      <w:marTop w:val="0"/>
                      <w:marBottom w:val="0"/>
                      <w:divBdr>
                        <w:top w:val="none" w:sz="0" w:space="0" w:color="auto"/>
                        <w:left w:val="none" w:sz="0" w:space="0" w:color="auto"/>
                        <w:bottom w:val="none" w:sz="0" w:space="0" w:color="auto"/>
                        <w:right w:val="none" w:sz="0" w:space="0" w:color="auto"/>
                      </w:divBdr>
                    </w:div>
                    <w:div w:id="1598714094">
                      <w:marLeft w:val="0"/>
                      <w:marRight w:val="0"/>
                      <w:marTop w:val="0"/>
                      <w:marBottom w:val="0"/>
                      <w:divBdr>
                        <w:top w:val="none" w:sz="0" w:space="0" w:color="auto"/>
                        <w:left w:val="none" w:sz="0" w:space="0" w:color="auto"/>
                        <w:bottom w:val="none" w:sz="0" w:space="0" w:color="auto"/>
                        <w:right w:val="none" w:sz="0" w:space="0" w:color="auto"/>
                      </w:divBdr>
                    </w:div>
                    <w:div w:id="187761442">
                      <w:marLeft w:val="0"/>
                      <w:marRight w:val="0"/>
                      <w:marTop w:val="0"/>
                      <w:marBottom w:val="0"/>
                      <w:divBdr>
                        <w:top w:val="none" w:sz="0" w:space="0" w:color="auto"/>
                        <w:left w:val="none" w:sz="0" w:space="0" w:color="auto"/>
                        <w:bottom w:val="none" w:sz="0" w:space="0" w:color="auto"/>
                        <w:right w:val="none" w:sz="0" w:space="0" w:color="auto"/>
                      </w:divBdr>
                    </w:div>
                    <w:div w:id="644429222">
                      <w:marLeft w:val="0"/>
                      <w:marRight w:val="0"/>
                      <w:marTop w:val="0"/>
                      <w:marBottom w:val="0"/>
                      <w:divBdr>
                        <w:top w:val="none" w:sz="0" w:space="0" w:color="auto"/>
                        <w:left w:val="none" w:sz="0" w:space="0" w:color="auto"/>
                        <w:bottom w:val="none" w:sz="0" w:space="0" w:color="auto"/>
                        <w:right w:val="none" w:sz="0" w:space="0" w:color="auto"/>
                      </w:divBdr>
                    </w:div>
                    <w:div w:id="895777253">
                      <w:marLeft w:val="0"/>
                      <w:marRight w:val="0"/>
                      <w:marTop w:val="0"/>
                      <w:marBottom w:val="0"/>
                      <w:divBdr>
                        <w:top w:val="none" w:sz="0" w:space="0" w:color="auto"/>
                        <w:left w:val="none" w:sz="0" w:space="0" w:color="auto"/>
                        <w:bottom w:val="none" w:sz="0" w:space="0" w:color="auto"/>
                        <w:right w:val="none" w:sz="0" w:space="0" w:color="auto"/>
                      </w:divBdr>
                    </w:div>
                    <w:div w:id="1988315711">
                      <w:marLeft w:val="0"/>
                      <w:marRight w:val="0"/>
                      <w:marTop w:val="0"/>
                      <w:marBottom w:val="0"/>
                      <w:divBdr>
                        <w:top w:val="none" w:sz="0" w:space="0" w:color="auto"/>
                        <w:left w:val="none" w:sz="0" w:space="0" w:color="auto"/>
                        <w:bottom w:val="none" w:sz="0" w:space="0" w:color="auto"/>
                        <w:right w:val="none" w:sz="0" w:space="0" w:color="auto"/>
                      </w:divBdr>
                    </w:div>
                    <w:div w:id="1958179486">
                      <w:marLeft w:val="0"/>
                      <w:marRight w:val="0"/>
                      <w:marTop w:val="0"/>
                      <w:marBottom w:val="0"/>
                      <w:divBdr>
                        <w:top w:val="none" w:sz="0" w:space="0" w:color="auto"/>
                        <w:left w:val="none" w:sz="0" w:space="0" w:color="auto"/>
                        <w:bottom w:val="none" w:sz="0" w:space="0" w:color="auto"/>
                        <w:right w:val="none" w:sz="0" w:space="0" w:color="auto"/>
                      </w:divBdr>
                    </w:div>
                    <w:div w:id="1208494566">
                      <w:marLeft w:val="0"/>
                      <w:marRight w:val="0"/>
                      <w:marTop w:val="0"/>
                      <w:marBottom w:val="0"/>
                      <w:divBdr>
                        <w:top w:val="none" w:sz="0" w:space="0" w:color="auto"/>
                        <w:left w:val="none" w:sz="0" w:space="0" w:color="auto"/>
                        <w:bottom w:val="none" w:sz="0" w:space="0" w:color="auto"/>
                        <w:right w:val="none" w:sz="0" w:space="0" w:color="auto"/>
                      </w:divBdr>
                    </w:div>
                    <w:div w:id="1782726773">
                      <w:marLeft w:val="0"/>
                      <w:marRight w:val="0"/>
                      <w:marTop w:val="0"/>
                      <w:marBottom w:val="0"/>
                      <w:divBdr>
                        <w:top w:val="none" w:sz="0" w:space="0" w:color="auto"/>
                        <w:left w:val="none" w:sz="0" w:space="0" w:color="auto"/>
                        <w:bottom w:val="none" w:sz="0" w:space="0" w:color="auto"/>
                        <w:right w:val="none" w:sz="0" w:space="0" w:color="auto"/>
                      </w:divBdr>
                    </w:div>
                    <w:div w:id="1741056518">
                      <w:marLeft w:val="0"/>
                      <w:marRight w:val="0"/>
                      <w:marTop w:val="0"/>
                      <w:marBottom w:val="0"/>
                      <w:divBdr>
                        <w:top w:val="none" w:sz="0" w:space="0" w:color="auto"/>
                        <w:left w:val="none" w:sz="0" w:space="0" w:color="auto"/>
                        <w:bottom w:val="none" w:sz="0" w:space="0" w:color="auto"/>
                        <w:right w:val="none" w:sz="0" w:space="0" w:color="auto"/>
                      </w:divBdr>
                    </w:div>
                    <w:div w:id="306129992">
                      <w:marLeft w:val="0"/>
                      <w:marRight w:val="0"/>
                      <w:marTop w:val="0"/>
                      <w:marBottom w:val="0"/>
                      <w:divBdr>
                        <w:top w:val="none" w:sz="0" w:space="0" w:color="auto"/>
                        <w:left w:val="none" w:sz="0" w:space="0" w:color="auto"/>
                        <w:bottom w:val="none" w:sz="0" w:space="0" w:color="auto"/>
                        <w:right w:val="none" w:sz="0" w:space="0" w:color="auto"/>
                      </w:divBdr>
                    </w:div>
                    <w:div w:id="1635060989">
                      <w:marLeft w:val="0"/>
                      <w:marRight w:val="0"/>
                      <w:marTop w:val="0"/>
                      <w:marBottom w:val="0"/>
                      <w:divBdr>
                        <w:top w:val="none" w:sz="0" w:space="0" w:color="auto"/>
                        <w:left w:val="none" w:sz="0" w:space="0" w:color="auto"/>
                        <w:bottom w:val="none" w:sz="0" w:space="0" w:color="auto"/>
                        <w:right w:val="none" w:sz="0" w:space="0" w:color="auto"/>
                      </w:divBdr>
                    </w:div>
                    <w:div w:id="1642808343">
                      <w:marLeft w:val="0"/>
                      <w:marRight w:val="0"/>
                      <w:marTop w:val="0"/>
                      <w:marBottom w:val="0"/>
                      <w:divBdr>
                        <w:top w:val="none" w:sz="0" w:space="0" w:color="auto"/>
                        <w:left w:val="none" w:sz="0" w:space="0" w:color="auto"/>
                        <w:bottom w:val="none" w:sz="0" w:space="0" w:color="auto"/>
                        <w:right w:val="none" w:sz="0" w:space="0" w:color="auto"/>
                      </w:divBdr>
                    </w:div>
                    <w:div w:id="1096942887">
                      <w:marLeft w:val="0"/>
                      <w:marRight w:val="0"/>
                      <w:marTop w:val="0"/>
                      <w:marBottom w:val="0"/>
                      <w:divBdr>
                        <w:top w:val="none" w:sz="0" w:space="0" w:color="auto"/>
                        <w:left w:val="none" w:sz="0" w:space="0" w:color="auto"/>
                        <w:bottom w:val="none" w:sz="0" w:space="0" w:color="auto"/>
                        <w:right w:val="none" w:sz="0" w:space="0" w:color="auto"/>
                      </w:divBdr>
                    </w:div>
                    <w:div w:id="1155149494">
                      <w:marLeft w:val="0"/>
                      <w:marRight w:val="0"/>
                      <w:marTop w:val="0"/>
                      <w:marBottom w:val="0"/>
                      <w:divBdr>
                        <w:top w:val="none" w:sz="0" w:space="0" w:color="auto"/>
                        <w:left w:val="none" w:sz="0" w:space="0" w:color="auto"/>
                        <w:bottom w:val="none" w:sz="0" w:space="0" w:color="auto"/>
                        <w:right w:val="none" w:sz="0" w:space="0" w:color="auto"/>
                      </w:divBdr>
                    </w:div>
                    <w:div w:id="238249424">
                      <w:marLeft w:val="0"/>
                      <w:marRight w:val="0"/>
                      <w:marTop w:val="0"/>
                      <w:marBottom w:val="0"/>
                      <w:divBdr>
                        <w:top w:val="none" w:sz="0" w:space="0" w:color="auto"/>
                        <w:left w:val="none" w:sz="0" w:space="0" w:color="auto"/>
                        <w:bottom w:val="none" w:sz="0" w:space="0" w:color="auto"/>
                        <w:right w:val="none" w:sz="0" w:space="0" w:color="auto"/>
                      </w:divBdr>
                    </w:div>
                    <w:div w:id="272901633">
                      <w:marLeft w:val="0"/>
                      <w:marRight w:val="0"/>
                      <w:marTop w:val="0"/>
                      <w:marBottom w:val="0"/>
                      <w:divBdr>
                        <w:top w:val="none" w:sz="0" w:space="0" w:color="auto"/>
                        <w:left w:val="none" w:sz="0" w:space="0" w:color="auto"/>
                        <w:bottom w:val="none" w:sz="0" w:space="0" w:color="auto"/>
                        <w:right w:val="none" w:sz="0" w:space="0" w:color="auto"/>
                      </w:divBdr>
                    </w:div>
                    <w:div w:id="271666939">
                      <w:marLeft w:val="0"/>
                      <w:marRight w:val="0"/>
                      <w:marTop w:val="0"/>
                      <w:marBottom w:val="0"/>
                      <w:divBdr>
                        <w:top w:val="none" w:sz="0" w:space="0" w:color="auto"/>
                        <w:left w:val="none" w:sz="0" w:space="0" w:color="auto"/>
                        <w:bottom w:val="none" w:sz="0" w:space="0" w:color="auto"/>
                        <w:right w:val="none" w:sz="0" w:space="0" w:color="auto"/>
                      </w:divBdr>
                    </w:div>
                    <w:div w:id="218907874">
                      <w:marLeft w:val="0"/>
                      <w:marRight w:val="0"/>
                      <w:marTop w:val="0"/>
                      <w:marBottom w:val="0"/>
                      <w:divBdr>
                        <w:top w:val="none" w:sz="0" w:space="0" w:color="auto"/>
                        <w:left w:val="none" w:sz="0" w:space="0" w:color="auto"/>
                        <w:bottom w:val="none" w:sz="0" w:space="0" w:color="auto"/>
                        <w:right w:val="none" w:sz="0" w:space="0" w:color="auto"/>
                      </w:divBdr>
                    </w:div>
                    <w:div w:id="628511123">
                      <w:marLeft w:val="0"/>
                      <w:marRight w:val="0"/>
                      <w:marTop w:val="0"/>
                      <w:marBottom w:val="0"/>
                      <w:divBdr>
                        <w:top w:val="none" w:sz="0" w:space="0" w:color="auto"/>
                        <w:left w:val="none" w:sz="0" w:space="0" w:color="auto"/>
                        <w:bottom w:val="none" w:sz="0" w:space="0" w:color="auto"/>
                        <w:right w:val="none" w:sz="0" w:space="0" w:color="auto"/>
                      </w:divBdr>
                    </w:div>
                    <w:div w:id="229198531">
                      <w:marLeft w:val="0"/>
                      <w:marRight w:val="0"/>
                      <w:marTop w:val="0"/>
                      <w:marBottom w:val="0"/>
                      <w:divBdr>
                        <w:top w:val="none" w:sz="0" w:space="0" w:color="auto"/>
                        <w:left w:val="none" w:sz="0" w:space="0" w:color="auto"/>
                        <w:bottom w:val="none" w:sz="0" w:space="0" w:color="auto"/>
                        <w:right w:val="none" w:sz="0" w:space="0" w:color="auto"/>
                      </w:divBdr>
                    </w:div>
                    <w:div w:id="827403236">
                      <w:marLeft w:val="0"/>
                      <w:marRight w:val="0"/>
                      <w:marTop w:val="0"/>
                      <w:marBottom w:val="0"/>
                      <w:divBdr>
                        <w:top w:val="none" w:sz="0" w:space="0" w:color="auto"/>
                        <w:left w:val="none" w:sz="0" w:space="0" w:color="auto"/>
                        <w:bottom w:val="none" w:sz="0" w:space="0" w:color="auto"/>
                        <w:right w:val="none" w:sz="0" w:space="0" w:color="auto"/>
                      </w:divBdr>
                    </w:div>
                    <w:div w:id="1480076306">
                      <w:marLeft w:val="0"/>
                      <w:marRight w:val="0"/>
                      <w:marTop w:val="0"/>
                      <w:marBottom w:val="0"/>
                      <w:divBdr>
                        <w:top w:val="none" w:sz="0" w:space="0" w:color="auto"/>
                        <w:left w:val="none" w:sz="0" w:space="0" w:color="auto"/>
                        <w:bottom w:val="none" w:sz="0" w:space="0" w:color="auto"/>
                        <w:right w:val="none" w:sz="0" w:space="0" w:color="auto"/>
                      </w:divBdr>
                    </w:div>
                    <w:div w:id="1439717421">
                      <w:marLeft w:val="0"/>
                      <w:marRight w:val="0"/>
                      <w:marTop w:val="0"/>
                      <w:marBottom w:val="0"/>
                      <w:divBdr>
                        <w:top w:val="none" w:sz="0" w:space="0" w:color="auto"/>
                        <w:left w:val="none" w:sz="0" w:space="0" w:color="auto"/>
                        <w:bottom w:val="none" w:sz="0" w:space="0" w:color="auto"/>
                        <w:right w:val="none" w:sz="0" w:space="0" w:color="auto"/>
                      </w:divBdr>
                    </w:div>
                    <w:div w:id="1792699017">
                      <w:marLeft w:val="0"/>
                      <w:marRight w:val="0"/>
                      <w:marTop w:val="0"/>
                      <w:marBottom w:val="0"/>
                      <w:divBdr>
                        <w:top w:val="none" w:sz="0" w:space="0" w:color="auto"/>
                        <w:left w:val="none" w:sz="0" w:space="0" w:color="auto"/>
                        <w:bottom w:val="none" w:sz="0" w:space="0" w:color="auto"/>
                        <w:right w:val="none" w:sz="0" w:space="0" w:color="auto"/>
                      </w:divBdr>
                    </w:div>
                    <w:div w:id="688331633">
                      <w:marLeft w:val="0"/>
                      <w:marRight w:val="0"/>
                      <w:marTop w:val="0"/>
                      <w:marBottom w:val="0"/>
                      <w:divBdr>
                        <w:top w:val="none" w:sz="0" w:space="0" w:color="auto"/>
                        <w:left w:val="none" w:sz="0" w:space="0" w:color="auto"/>
                        <w:bottom w:val="none" w:sz="0" w:space="0" w:color="auto"/>
                        <w:right w:val="none" w:sz="0" w:space="0" w:color="auto"/>
                      </w:divBdr>
                    </w:div>
                    <w:div w:id="1043021919">
                      <w:marLeft w:val="0"/>
                      <w:marRight w:val="0"/>
                      <w:marTop w:val="0"/>
                      <w:marBottom w:val="0"/>
                      <w:divBdr>
                        <w:top w:val="none" w:sz="0" w:space="0" w:color="auto"/>
                        <w:left w:val="none" w:sz="0" w:space="0" w:color="auto"/>
                        <w:bottom w:val="none" w:sz="0" w:space="0" w:color="auto"/>
                        <w:right w:val="none" w:sz="0" w:space="0" w:color="auto"/>
                      </w:divBdr>
                    </w:div>
                    <w:div w:id="584874209">
                      <w:marLeft w:val="0"/>
                      <w:marRight w:val="0"/>
                      <w:marTop w:val="0"/>
                      <w:marBottom w:val="0"/>
                      <w:divBdr>
                        <w:top w:val="none" w:sz="0" w:space="0" w:color="auto"/>
                        <w:left w:val="none" w:sz="0" w:space="0" w:color="auto"/>
                        <w:bottom w:val="none" w:sz="0" w:space="0" w:color="auto"/>
                        <w:right w:val="none" w:sz="0" w:space="0" w:color="auto"/>
                      </w:divBdr>
                    </w:div>
                    <w:div w:id="1951625568">
                      <w:marLeft w:val="0"/>
                      <w:marRight w:val="0"/>
                      <w:marTop w:val="0"/>
                      <w:marBottom w:val="0"/>
                      <w:divBdr>
                        <w:top w:val="none" w:sz="0" w:space="0" w:color="auto"/>
                        <w:left w:val="none" w:sz="0" w:space="0" w:color="auto"/>
                        <w:bottom w:val="none" w:sz="0" w:space="0" w:color="auto"/>
                        <w:right w:val="none" w:sz="0" w:space="0" w:color="auto"/>
                      </w:divBdr>
                    </w:div>
                    <w:div w:id="171378162">
                      <w:marLeft w:val="0"/>
                      <w:marRight w:val="0"/>
                      <w:marTop w:val="0"/>
                      <w:marBottom w:val="0"/>
                      <w:divBdr>
                        <w:top w:val="none" w:sz="0" w:space="0" w:color="auto"/>
                        <w:left w:val="none" w:sz="0" w:space="0" w:color="auto"/>
                        <w:bottom w:val="none" w:sz="0" w:space="0" w:color="auto"/>
                        <w:right w:val="none" w:sz="0" w:space="0" w:color="auto"/>
                      </w:divBdr>
                    </w:div>
                    <w:div w:id="645934813">
                      <w:marLeft w:val="0"/>
                      <w:marRight w:val="0"/>
                      <w:marTop w:val="0"/>
                      <w:marBottom w:val="0"/>
                      <w:divBdr>
                        <w:top w:val="none" w:sz="0" w:space="0" w:color="auto"/>
                        <w:left w:val="none" w:sz="0" w:space="0" w:color="auto"/>
                        <w:bottom w:val="none" w:sz="0" w:space="0" w:color="auto"/>
                        <w:right w:val="none" w:sz="0" w:space="0" w:color="auto"/>
                      </w:divBdr>
                    </w:div>
                    <w:div w:id="2045247575">
                      <w:marLeft w:val="0"/>
                      <w:marRight w:val="0"/>
                      <w:marTop w:val="0"/>
                      <w:marBottom w:val="0"/>
                      <w:divBdr>
                        <w:top w:val="none" w:sz="0" w:space="0" w:color="auto"/>
                        <w:left w:val="none" w:sz="0" w:space="0" w:color="auto"/>
                        <w:bottom w:val="none" w:sz="0" w:space="0" w:color="auto"/>
                        <w:right w:val="none" w:sz="0" w:space="0" w:color="auto"/>
                      </w:divBdr>
                    </w:div>
                    <w:div w:id="270405456">
                      <w:marLeft w:val="0"/>
                      <w:marRight w:val="0"/>
                      <w:marTop w:val="0"/>
                      <w:marBottom w:val="0"/>
                      <w:divBdr>
                        <w:top w:val="none" w:sz="0" w:space="0" w:color="auto"/>
                        <w:left w:val="none" w:sz="0" w:space="0" w:color="auto"/>
                        <w:bottom w:val="none" w:sz="0" w:space="0" w:color="auto"/>
                        <w:right w:val="none" w:sz="0" w:space="0" w:color="auto"/>
                      </w:divBdr>
                    </w:div>
                    <w:div w:id="1828862576">
                      <w:marLeft w:val="0"/>
                      <w:marRight w:val="0"/>
                      <w:marTop w:val="0"/>
                      <w:marBottom w:val="0"/>
                      <w:divBdr>
                        <w:top w:val="none" w:sz="0" w:space="0" w:color="auto"/>
                        <w:left w:val="none" w:sz="0" w:space="0" w:color="auto"/>
                        <w:bottom w:val="none" w:sz="0" w:space="0" w:color="auto"/>
                        <w:right w:val="none" w:sz="0" w:space="0" w:color="auto"/>
                      </w:divBdr>
                    </w:div>
                    <w:div w:id="18238556">
                      <w:marLeft w:val="0"/>
                      <w:marRight w:val="0"/>
                      <w:marTop w:val="0"/>
                      <w:marBottom w:val="0"/>
                      <w:divBdr>
                        <w:top w:val="none" w:sz="0" w:space="0" w:color="auto"/>
                        <w:left w:val="none" w:sz="0" w:space="0" w:color="auto"/>
                        <w:bottom w:val="none" w:sz="0" w:space="0" w:color="auto"/>
                        <w:right w:val="none" w:sz="0" w:space="0" w:color="auto"/>
                      </w:divBdr>
                    </w:div>
                    <w:div w:id="2137524536">
                      <w:marLeft w:val="0"/>
                      <w:marRight w:val="0"/>
                      <w:marTop w:val="0"/>
                      <w:marBottom w:val="0"/>
                      <w:divBdr>
                        <w:top w:val="none" w:sz="0" w:space="0" w:color="auto"/>
                        <w:left w:val="none" w:sz="0" w:space="0" w:color="auto"/>
                        <w:bottom w:val="none" w:sz="0" w:space="0" w:color="auto"/>
                        <w:right w:val="none" w:sz="0" w:space="0" w:color="auto"/>
                      </w:divBdr>
                    </w:div>
                    <w:div w:id="1116801519">
                      <w:marLeft w:val="0"/>
                      <w:marRight w:val="0"/>
                      <w:marTop w:val="0"/>
                      <w:marBottom w:val="0"/>
                      <w:divBdr>
                        <w:top w:val="none" w:sz="0" w:space="0" w:color="auto"/>
                        <w:left w:val="none" w:sz="0" w:space="0" w:color="auto"/>
                        <w:bottom w:val="none" w:sz="0" w:space="0" w:color="auto"/>
                        <w:right w:val="none" w:sz="0" w:space="0" w:color="auto"/>
                      </w:divBdr>
                    </w:div>
                    <w:div w:id="343677154">
                      <w:marLeft w:val="0"/>
                      <w:marRight w:val="0"/>
                      <w:marTop w:val="0"/>
                      <w:marBottom w:val="0"/>
                      <w:divBdr>
                        <w:top w:val="none" w:sz="0" w:space="0" w:color="auto"/>
                        <w:left w:val="none" w:sz="0" w:space="0" w:color="auto"/>
                        <w:bottom w:val="none" w:sz="0" w:space="0" w:color="auto"/>
                        <w:right w:val="none" w:sz="0" w:space="0" w:color="auto"/>
                      </w:divBdr>
                    </w:div>
                    <w:div w:id="658466389">
                      <w:marLeft w:val="0"/>
                      <w:marRight w:val="0"/>
                      <w:marTop w:val="0"/>
                      <w:marBottom w:val="0"/>
                      <w:divBdr>
                        <w:top w:val="none" w:sz="0" w:space="0" w:color="auto"/>
                        <w:left w:val="none" w:sz="0" w:space="0" w:color="auto"/>
                        <w:bottom w:val="none" w:sz="0" w:space="0" w:color="auto"/>
                        <w:right w:val="none" w:sz="0" w:space="0" w:color="auto"/>
                      </w:divBdr>
                    </w:div>
                    <w:div w:id="2099135464">
                      <w:marLeft w:val="0"/>
                      <w:marRight w:val="0"/>
                      <w:marTop w:val="0"/>
                      <w:marBottom w:val="0"/>
                      <w:divBdr>
                        <w:top w:val="none" w:sz="0" w:space="0" w:color="auto"/>
                        <w:left w:val="none" w:sz="0" w:space="0" w:color="auto"/>
                        <w:bottom w:val="none" w:sz="0" w:space="0" w:color="auto"/>
                        <w:right w:val="none" w:sz="0" w:space="0" w:color="auto"/>
                      </w:divBdr>
                    </w:div>
                  </w:divsChild>
                </w:div>
                <w:div w:id="857505773">
                  <w:marLeft w:val="0"/>
                  <w:marRight w:val="0"/>
                  <w:marTop w:val="0"/>
                  <w:marBottom w:val="0"/>
                  <w:divBdr>
                    <w:top w:val="none" w:sz="0" w:space="0" w:color="auto"/>
                    <w:left w:val="none" w:sz="0" w:space="0" w:color="auto"/>
                    <w:bottom w:val="none" w:sz="0" w:space="0" w:color="auto"/>
                    <w:right w:val="none" w:sz="0" w:space="0" w:color="auto"/>
                  </w:divBdr>
                </w:div>
                <w:div w:id="1760563580">
                  <w:marLeft w:val="0"/>
                  <w:marRight w:val="0"/>
                  <w:marTop w:val="0"/>
                  <w:marBottom w:val="0"/>
                  <w:divBdr>
                    <w:top w:val="none" w:sz="0" w:space="0" w:color="auto"/>
                    <w:left w:val="none" w:sz="0" w:space="0" w:color="auto"/>
                    <w:bottom w:val="none" w:sz="0" w:space="0" w:color="auto"/>
                    <w:right w:val="none" w:sz="0" w:space="0" w:color="auto"/>
                  </w:divBdr>
                  <w:divsChild>
                    <w:div w:id="1909265716">
                      <w:marLeft w:val="0"/>
                      <w:marRight w:val="0"/>
                      <w:marTop w:val="0"/>
                      <w:marBottom w:val="0"/>
                      <w:divBdr>
                        <w:top w:val="none" w:sz="0" w:space="0" w:color="auto"/>
                        <w:left w:val="none" w:sz="0" w:space="0" w:color="auto"/>
                        <w:bottom w:val="none" w:sz="0" w:space="0" w:color="auto"/>
                        <w:right w:val="none" w:sz="0" w:space="0" w:color="auto"/>
                      </w:divBdr>
                      <w:divsChild>
                        <w:div w:id="1593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55201">
          <w:marLeft w:val="0"/>
          <w:marRight w:val="0"/>
          <w:marTop w:val="0"/>
          <w:marBottom w:val="0"/>
          <w:divBdr>
            <w:top w:val="none" w:sz="0" w:space="0" w:color="auto"/>
            <w:left w:val="none" w:sz="0" w:space="0" w:color="auto"/>
            <w:bottom w:val="none" w:sz="0" w:space="0" w:color="auto"/>
            <w:right w:val="none" w:sz="0" w:space="0" w:color="auto"/>
          </w:divBdr>
          <w:divsChild>
            <w:div w:id="394207788">
              <w:marLeft w:val="0"/>
              <w:marRight w:val="0"/>
              <w:marTop w:val="0"/>
              <w:marBottom w:val="0"/>
              <w:divBdr>
                <w:top w:val="none" w:sz="0" w:space="0" w:color="auto"/>
                <w:left w:val="none" w:sz="0" w:space="0" w:color="auto"/>
                <w:bottom w:val="none" w:sz="0" w:space="0" w:color="auto"/>
                <w:right w:val="none" w:sz="0" w:space="0" w:color="auto"/>
              </w:divBdr>
              <w:divsChild>
                <w:div w:id="763574773">
                  <w:marLeft w:val="0"/>
                  <w:marRight w:val="0"/>
                  <w:marTop w:val="0"/>
                  <w:marBottom w:val="0"/>
                  <w:divBdr>
                    <w:top w:val="none" w:sz="0" w:space="0" w:color="auto"/>
                    <w:left w:val="none" w:sz="0" w:space="0" w:color="auto"/>
                    <w:bottom w:val="none" w:sz="0" w:space="0" w:color="auto"/>
                    <w:right w:val="none" w:sz="0" w:space="0" w:color="auto"/>
                  </w:divBdr>
                  <w:divsChild>
                    <w:div w:id="1645548360">
                      <w:marLeft w:val="0"/>
                      <w:marRight w:val="0"/>
                      <w:marTop w:val="0"/>
                      <w:marBottom w:val="0"/>
                      <w:divBdr>
                        <w:top w:val="none" w:sz="0" w:space="0" w:color="auto"/>
                        <w:left w:val="none" w:sz="0" w:space="0" w:color="auto"/>
                        <w:bottom w:val="none" w:sz="0" w:space="0" w:color="auto"/>
                        <w:right w:val="none" w:sz="0" w:space="0" w:color="auto"/>
                      </w:divBdr>
                      <w:divsChild>
                        <w:div w:id="18033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1936">
                  <w:marLeft w:val="0"/>
                  <w:marRight w:val="0"/>
                  <w:marTop w:val="0"/>
                  <w:marBottom w:val="0"/>
                  <w:divBdr>
                    <w:top w:val="none" w:sz="0" w:space="0" w:color="auto"/>
                    <w:left w:val="none" w:sz="0" w:space="0" w:color="auto"/>
                    <w:bottom w:val="none" w:sz="0" w:space="0" w:color="auto"/>
                    <w:right w:val="none" w:sz="0" w:space="0" w:color="auto"/>
                  </w:divBdr>
                  <w:divsChild>
                    <w:div w:id="82772212">
                      <w:marLeft w:val="0"/>
                      <w:marRight w:val="0"/>
                      <w:marTop w:val="0"/>
                      <w:marBottom w:val="0"/>
                      <w:divBdr>
                        <w:top w:val="none" w:sz="0" w:space="0" w:color="auto"/>
                        <w:left w:val="none" w:sz="0" w:space="0" w:color="auto"/>
                        <w:bottom w:val="none" w:sz="0" w:space="0" w:color="auto"/>
                        <w:right w:val="none" w:sz="0" w:space="0" w:color="auto"/>
                      </w:divBdr>
                      <w:divsChild>
                        <w:div w:id="13737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6">
                  <w:marLeft w:val="0"/>
                  <w:marRight w:val="0"/>
                  <w:marTop w:val="0"/>
                  <w:marBottom w:val="0"/>
                  <w:divBdr>
                    <w:top w:val="none" w:sz="0" w:space="0" w:color="auto"/>
                    <w:left w:val="none" w:sz="0" w:space="0" w:color="auto"/>
                    <w:bottom w:val="none" w:sz="0" w:space="0" w:color="auto"/>
                    <w:right w:val="none" w:sz="0" w:space="0" w:color="auto"/>
                  </w:divBdr>
                  <w:divsChild>
                    <w:div w:id="3829868">
                      <w:marLeft w:val="0"/>
                      <w:marRight w:val="0"/>
                      <w:marTop w:val="0"/>
                      <w:marBottom w:val="0"/>
                      <w:divBdr>
                        <w:top w:val="none" w:sz="0" w:space="0" w:color="auto"/>
                        <w:left w:val="none" w:sz="0" w:space="0" w:color="auto"/>
                        <w:bottom w:val="none" w:sz="0" w:space="0" w:color="auto"/>
                        <w:right w:val="none" w:sz="0" w:space="0" w:color="auto"/>
                      </w:divBdr>
                      <w:divsChild>
                        <w:div w:id="1802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allstreetmojo.com/diversifiable-risk/" TargetMode="External"/><Relationship Id="rId21" Type="http://schemas.openxmlformats.org/officeDocument/2006/relationships/hyperlink" Target="https://www.wallstreetmojo.com/dcf-discounted-cash-flow/" TargetMode="External"/><Relationship Id="rId42" Type="http://schemas.openxmlformats.org/officeDocument/2006/relationships/image" Target="media/image1.png"/><Relationship Id="rId47" Type="http://schemas.openxmlformats.org/officeDocument/2006/relationships/hyperlink" Target="https://cdn.wallstreetmojo.com/wp-content/uploads/2014/10/Beta-Calculation-using-Variance-Covariance.png.webp" TargetMode="External"/><Relationship Id="rId63" Type="http://schemas.openxmlformats.org/officeDocument/2006/relationships/hyperlink" Target="https://cdn.wallstreetmojo.com/wp-content/uploads/2014/10/Private-Company-Beta-Competitors.png.webp" TargetMode="External"/><Relationship Id="rId68" Type="http://schemas.openxmlformats.org/officeDocument/2006/relationships/hyperlink" Target="https://cdn.wallstreetmojo.com/wp-content/uploads/2016/04/Yahoo-Screener.png" TargetMode="External"/><Relationship Id="rId84" Type="http://schemas.openxmlformats.org/officeDocument/2006/relationships/theme" Target="theme/theme1.xml"/><Relationship Id="rId16" Type="http://schemas.openxmlformats.org/officeDocument/2006/relationships/hyperlink" Target="https://www.wallstreetmojo.com/capm-beta-definition-formula-calculate-beta-in-excel/" TargetMode="External"/><Relationship Id="rId11" Type="http://schemas.openxmlformats.org/officeDocument/2006/relationships/hyperlink" Target="https://www.wallstreetmojo.com/capm-beta-definition-formula-calculate-beta-in-excel/" TargetMode="External"/><Relationship Id="rId32" Type="http://schemas.openxmlformats.org/officeDocument/2006/relationships/hyperlink" Target="https://www.wallstreetmojo.com/fixed-cost-definition/" TargetMode="External"/><Relationship Id="rId37" Type="http://schemas.openxmlformats.org/officeDocument/2006/relationships/hyperlink" Target="https://www.wallstreetmojo.com/regression/" TargetMode="External"/><Relationship Id="rId53" Type="http://schemas.openxmlformats.org/officeDocument/2006/relationships/hyperlink" Target="https://cdn.wallstreetmojo.com/wp-content/uploads/2016/04/Regression-Range1.png" TargetMode="External"/><Relationship Id="rId58" Type="http://schemas.openxmlformats.org/officeDocument/2006/relationships/hyperlink" Target="https://www.wallstreetmojo.com/debt-to-equity-ratio/" TargetMode="External"/><Relationship Id="rId74" Type="http://schemas.openxmlformats.org/officeDocument/2006/relationships/hyperlink" Target="https://cdn.wallstreetmojo.com/wp-content/uploads/2016/04/Gold-Beta-List.png" TargetMode="External"/><Relationship Id="rId79" Type="http://schemas.openxmlformats.org/officeDocument/2006/relationships/hyperlink" Target="https://www.wallstreetmojo.com/systematic-risk/" TargetMode="External"/><Relationship Id="rId5" Type="http://schemas.openxmlformats.org/officeDocument/2006/relationships/hyperlink" Target="https://www.wallstreetmojo.com/investment-banking/" TargetMode="External"/><Relationship Id="rId61" Type="http://schemas.openxmlformats.org/officeDocument/2006/relationships/hyperlink" Target="https://www.wallstreetmojo.com/levered-beta-formula/" TargetMode="External"/><Relationship Id="rId82" Type="http://schemas.openxmlformats.org/officeDocument/2006/relationships/hyperlink" Target="https://www.wallstreetmojo.com/sum-of-the-parts-sotp-valuation/" TargetMode="External"/><Relationship Id="rId19" Type="http://schemas.openxmlformats.org/officeDocument/2006/relationships/hyperlink" Target="https://www.wallstreetmojo.com/capm-beta-definition-formula-calculate-beta-in-excel/" TargetMode="External"/><Relationship Id="rId14" Type="http://schemas.openxmlformats.org/officeDocument/2006/relationships/hyperlink" Target="https://www.wallstreetmojo.com/capm-beta-definition-formula-calculate-beta-in-excel/" TargetMode="External"/><Relationship Id="rId22" Type="http://schemas.openxmlformats.org/officeDocument/2006/relationships/hyperlink" Target="https://www.wallstreetmojo.com/investment-banking-training/" TargetMode="External"/><Relationship Id="rId27" Type="http://schemas.openxmlformats.org/officeDocument/2006/relationships/hyperlink" Target="https://cdn.wallstreetmojo.com/wp-content/uploads/2014/10/Beta-Values.png.webp" TargetMode="External"/><Relationship Id="rId30" Type="http://schemas.openxmlformats.org/officeDocument/2006/relationships/hyperlink" Target="https://cdn.wallstreetmojo.com/wp-content/uploads/2014/10/Beta-Determinants.png.webp" TargetMode="External"/><Relationship Id="rId35" Type="http://schemas.openxmlformats.org/officeDocument/2006/relationships/hyperlink" Target="https://www.wallstreetmojo.com/defensive-stock/" TargetMode="External"/><Relationship Id="rId43" Type="http://schemas.openxmlformats.org/officeDocument/2006/relationships/hyperlink" Target="https://cdn.wallstreetmojo.com/wp-content/uploads/2016/04/Beta-Calculation-Step-3a.png" TargetMode="External"/><Relationship Id="rId48" Type="http://schemas.openxmlformats.org/officeDocument/2006/relationships/hyperlink" Target="https://cdn.wallstreetmojo.com/wp-content/uploads/2014/10/Beta-Calculation-using-SLOPE-Method.png.webp" TargetMode="External"/><Relationship Id="rId56" Type="http://schemas.openxmlformats.org/officeDocument/2006/relationships/hyperlink" Target="https://www.wallstreetmojo.com/equity-beta/" TargetMode="External"/><Relationship Id="rId64" Type="http://schemas.openxmlformats.org/officeDocument/2006/relationships/hyperlink" Target="https://cdn.wallstreetmojo.com/wp-content/uploads/2014/10/Private-Company-Beta-Competitors-Unlevered.png.webp" TargetMode="External"/><Relationship Id="rId69" Type="http://schemas.openxmlformats.org/officeDocument/2006/relationships/image" Target="media/image5.png"/><Relationship Id="rId77" Type="http://schemas.openxmlformats.org/officeDocument/2006/relationships/image" Target="media/image9.png"/><Relationship Id="rId8" Type="http://schemas.openxmlformats.org/officeDocument/2006/relationships/hyperlink" Target="https://www.wallstreetmojo.com/market-capitalization/" TargetMode="External"/><Relationship Id="rId51" Type="http://schemas.openxmlformats.org/officeDocument/2006/relationships/hyperlink" Target="https://cdn.wallstreetmojo.com/wp-content/uploads/2016/04/Data-Analysis-Regression1.png" TargetMode="External"/><Relationship Id="rId72" Type="http://schemas.openxmlformats.org/officeDocument/2006/relationships/hyperlink" Target="https://cdn.wallstreetmojo.com/wp-content/uploads/2016/04/Yahoo-Screener-Choose-Beta-values.png" TargetMode="External"/><Relationship Id="rId80" Type="http://schemas.openxmlformats.org/officeDocument/2006/relationships/hyperlink" Target="https://www.wallstreetmojo.com/beta-formula/" TargetMode="External"/><Relationship Id="rId3" Type="http://schemas.openxmlformats.org/officeDocument/2006/relationships/settings" Target="settings.xml"/><Relationship Id="rId12" Type="http://schemas.openxmlformats.org/officeDocument/2006/relationships/hyperlink" Target="https://www.wallstreetmojo.com/capm-beta-definition-formula-calculate-beta-in-excel/" TargetMode="External"/><Relationship Id="rId17" Type="http://schemas.openxmlformats.org/officeDocument/2006/relationships/hyperlink" Target="https://www.wallstreetmojo.com/capm-beta-definition-formula-calculate-beta-in-excel/" TargetMode="External"/><Relationship Id="rId25" Type="http://schemas.openxmlformats.org/officeDocument/2006/relationships/hyperlink" Target="https://www.wallstreetmojo.com/cost-of-equity-capm/" TargetMode="External"/><Relationship Id="rId33" Type="http://schemas.openxmlformats.org/officeDocument/2006/relationships/hyperlink" Target="https://www.wallstreetmojo.com/investment-strategies/" TargetMode="External"/><Relationship Id="rId38" Type="http://schemas.openxmlformats.org/officeDocument/2006/relationships/hyperlink" Target="https://finance.yahoo.com/quote/%5EIXIC/history?ltr=1" TargetMode="External"/><Relationship Id="rId46" Type="http://schemas.openxmlformats.org/officeDocument/2006/relationships/hyperlink" Target="https://www.wallstreetmojo.com/slope-function-in-excel/" TargetMode="External"/><Relationship Id="rId59" Type="http://schemas.openxmlformats.org/officeDocument/2006/relationships/hyperlink" Target="https://www.wallstreetmojo.com/privately-held-company/" TargetMode="External"/><Relationship Id="rId67" Type="http://schemas.openxmlformats.org/officeDocument/2006/relationships/hyperlink" Target="https://finance.yahoo.com/screener" TargetMode="External"/><Relationship Id="rId20" Type="http://schemas.openxmlformats.org/officeDocument/2006/relationships/hyperlink" Target="https://www.wallstreetmojo.com/capm-beta-definition-formula-calculate-beta-in-excel/" TargetMode="External"/><Relationship Id="rId41" Type="http://schemas.openxmlformats.org/officeDocument/2006/relationships/hyperlink" Target="https://cdn.wallstreetmojo.com/wp-content/uploads/2016/04/Beta-Calculation-Step-2a.png" TargetMode="External"/><Relationship Id="rId54" Type="http://schemas.openxmlformats.org/officeDocument/2006/relationships/image" Target="media/image4.png"/><Relationship Id="rId62" Type="http://schemas.openxmlformats.org/officeDocument/2006/relationships/hyperlink" Target="https://www.wallstreetmojo.com/financial-leverage/" TargetMode="External"/><Relationship Id="rId70" Type="http://schemas.openxmlformats.org/officeDocument/2006/relationships/hyperlink" Target="https://cdn.wallstreetmojo.com/wp-content/uploads/2016/04/Yahoo-Screener-Gold.png" TargetMode="External"/><Relationship Id="rId75" Type="http://schemas.openxmlformats.org/officeDocument/2006/relationships/image" Target="media/image8.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allstreetmojo.com/capm-beta-definition-formula-calculate-beta-in-excel/" TargetMode="External"/><Relationship Id="rId15" Type="http://schemas.openxmlformats.org/officeDocument/2006/relationships/hyperlink" Target="https://www.wallstreetmojo.com/capm-beta-definition-formula-calculate-beta-in-excel/" TargetMode="External"/><Relationship Id="rId23" Type="http://schemas.openxmlformats.org/officeDocument/2006/relationships/hyperlink" Target="https://www.wallstreetmojo.com/regression/" TargetMode="External"/><Relationship Id="rId28" Type="http://schemas.openxmlformats.org/officeDocument/2006/relationships/hyperlink" Target="https://www.wallstreetmojo.com/nasdaq-vs-nyse/" TargetMode="External"/><Relationship Id="rId36" Type="http://schemas.openxmlformats.org/officeDocument/2006/relationships/hyperlink" Target="https://finance.yahoo.com/quote/MMYT?ltr=1" TargetMode="External"/><Relationship Id="rId49" Type="http://schemas.openxmlformats.org/officeDocument/2006/relationships/hyperlink" Target="https://cdn.wallstreetmojo.com/wp-content/uploads/2014/10/Data-Analysis.png.webp" TargetMode="External"/><Relationship Id="rId57" Type="http://schemas.openxmlformats.org/officeDocument/2006/relationships/hyperlink" Target="https://www.wallstreetmojo.com/unlevered-beta/" TargetMode="External"/><Relationship Id="rId10" Type="http://schemas.openxmlformats.org/officeDocument/2006/relationships/hyperlink" Target="https://www.wallstreetmojo.com/capm-beta-definition-formula-calculate-beta-in-excel/" TargetMode="External"/><Relationship Id="rId31" Type="http://schemas.openxmlformats.org/officeDocument/2006/relationships/hyperlink" Target="https://www.wallstreetmojo.com/cost-structure/" TargetMode="External"/><Relationship Id="rId44" Type="http://schemas.openxmlformats.org/officeDocument/2006/relationships/image" Target="media/image2.png"/><Relationship Id="rId52" Type="http://schemas.openxmlformats.org/officeDocument/2006/relationships/image" Target="media/image3.png"/><Relationship Id="rId60" Type="http://schemas.openxmlformats.org/officeDocument/2006/relationships/hyperlink" Target="https://www.wallstreetmojo.com/comparable-company-analysis-comps/" TargetMode="External"/><Relationship Id="rId65" Type="http://schemas.openxmlformats.org/officeDocument/2006/relationships/hyperlink" Target="https://cdn.wallstreetmojo.com/wp-content/uploads/2014/10/Relevered-Beta.png.webp" TargetMode="External"/><Relationship Id="rId73" Type="http://schemas.openxmlformats.org/officeDocument/2006/relationships/image" Target="media/image7.png"/><Relationship Id="rId78" Type="http://schemas.openxmlformats.org/officeDocument/2006/relationships/hyperlink" Target="https://www.wallstreetmojo.com/unsystematic-risk/" TargetMode="External"/><Relationship Id="rId81" Type="http://schemas.openxmlformats.org/officeDocument/2006/relationships/hyperlink" Target="https://www.wallstreetmojo.com/stock-beta/" TargetMode="External"/><Relationship Id="rId4" Type="http://schemas.openxmlformats.org/officeDocument/2006/relationships/webSettings" Target="webSettings.xml"/><Relationship Id="rId9" Type="http://schemas.openxmlformats.org/officeDocument/2006/relationships/hyperlink" Target="https://www.wallstreetmojo.com/capm-beta-definition-formula-calculate-beta-in-excel/" TargetMode="External"/><Relationship Id="rId13" Type="http://schemas.openxmlformats.org/officeDocument/2006/relationships/hyperlink" Target="https://www.wallstreetmojo.com/capm-beta-definition-formula-calculate-beta-in-excel/" TargetMode="External"/><Relationship Id="rId18" Type="http://schemas.openxmlformats.org/officeDocument/2006/relationships/hyperlink" Target="https://www.wallstreetmojo.com/capm-beta-definition-formula-calculate-beta-in-excel/" TargetMode="External"/><Relationship Id="rId39" Type="http://schemas.openxmlformats.org/officeDocument/2006/relationships/hyperlink" Target="https://cdn.wallstreetmojo.com/wp-content/uploads/2014/10/NASDAQ-Historical-Prices-Download-e1414736643155.png" TargetMode="External"/><Relationship Id="rId34" Type="http://schemas.openxmlformats.org/officeDocument/2006/relationships/hyperlink" Target="https://www.wallstreetmojo.com/cyclical-stocks/" TargetMode="External"/><Relationship Id="rId50" Type="http://schemas.openxmlformats.org/officeDocument/2006/relationships/hyperlink" Target="https://www.wallstreetmojo.com/analysis-toolpak-in-excel/" TargetMode="External"/><Relationship Id="rId55" Type="http://schemas.openxmlformats.org/officeDocument/2006/relationships/hyperlink" Target="https://cdn.wallstreetmojo.com/wp-content/uploads/2014/10/Regression-Output.png.webp" TargetMode="External"/><Relationship Id="rId76" Type="http://schemas.openxmlformats.org/officeDocument/2006/relationships/hyperlink" Target="https://cdn.wallstreetmojo.com/wp-content/uploads/2016/04/Negative-Beta-List.png" TargetMode="External"/><Relationship Id="rId7" Type="http://schemas.openxmlformats.org/officeDocument/2006/relationships/hyperlink" Target="https://www.wallstreetmojo.com/author/dheeraj-vaidya/" TargetMode="External"/><Relationship Id="rId71" Type="http://schemas.openxmlformats.org/officeDocument/2006/relationships/image" Target="media/image6.png"/><Relationship Id="rId2" Type="http://schemas.openxmlformats.org/officeDocument/2006/relationships/styles" Target="styles.xml"/><Relationship Id="rId29" Type="http://schemas.openxmlformats.org/officeDocument/2006/relationships/hyperlink" Target="https://www.wallstreetmojo.com/financial-statements/" TargetMode="External"/><Relationship Id="rId24" Type="http://schemas.openxmlformats.org/officeDocument/2006/relationships/hyperlink" Target="https://www.wallstreetmojo.com/capital-asset-pricing-model-capm/" TargetMode="External"/><Relationship Id="rId40" Type="http://schemas.openxmlformats.org/officeDocument/2006/relationships/hyperlink" Target="https://finance.yahoo.com/quote/MMYT/history?ltr=1" TargetMode="External"/><Relationship Id="rId45" Type="http://schemas.openxmlformats.org/officeDocument/2006/relationships/hyperlink" Target="https://cdn.wallstreetmojo.com/wp-content/uploads/2014/10/Beta-Calculation-Step-4.png.webp" TargetMode="External"/><Relationship Id="rId66" Type="http://schemas.openxmlformats.org/officeDocument/2006/relationships/hyperlink" Target="https://www.wallstreetmojo.com/cost-of-equity-form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2853</Words>
  <Characters>16268</Characters>
  <Application>Microsoft Office Word</Application>
  <DocSecurity>0</DocSecurity>
  <Lines>135</Lines>
  <Paragraphs>38</Paragraphs>
  <ScaleCrop>false</ScaleCrop>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cp:revision>
  <dcterms:created xsi:type="dcterms:W3CDTF">2021-11-26T20:56:00Z</dcterms:created>
  <dcterms:modified xsi:type="dcterms:W3CDTF">2021-11-26T21:00:00Z</dcterms:modified>
</cp:coreProperties>
</file>