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1D1BC" w14:textId="71D2EA78" w:rsidR="009038FA" w:rsidRDefault="00567700">
      <w:r>
        <w:t>Happy New Year</w:t>
      </w:r>
    </w:p>
    <w:p w14:paraId="38F3797A" w14:textId="3719EA2D" w:rsidR="00567700" w:rsidRDefault="00567700">
      <w:r>
        <w:t xml:space="preserve">By the time this issue of Blog Wyrm </w:t>
      </w:r>
      <w:r w:rsidR="00120F18">
        <w:t xml:space="preserve">publishes, </w:t>
      </w:r>
      <w:r w:rsidR="00083367">
        <w:t xml:space="preserve">we all will be looking at New Year’s Eve of 2022.  </w:t>
      </w:r>
      <w:r w:rsidR="00454E5A">
        <w:t xml:space="preserve">There are, of course, many things that might be said about 2022 but we would simply like to leave the year with a positive message.  </w:t>
      </w:r>
      <w:r w:rsidR="00DD68E7">
        <w:t>May God Bless each and everyone of you and may the new year treat each of you well.</w:t>
      </w:r>
    </w:p>
    <w:p w14:paraId="7AF22EF3" w14:textId="4ED3DE20" w:rsidR="00EF4107" w:rsidRDefault="00EF4107">
      <w:r>
        <w:t>Now onto the columns.</w:t>
      </w:r>
    </w:p>
    <w:p w14:paraId="0D44F335" w14:textId="3882CC1C" w:rsidR="006D0F80" w:rsidRDefault="006555EA">
      <w:r>
        <w:t xml:space="preserve">Intuitively it is clear that arbitrary moments of a Gaussian distribution must be expressible in terms of the </w:t>
      </w:r>
      <w:r w:rsidR="008A28D8">
        <w:t xml:space="preserve">moment’s mean and standard deviation as these are the only two parameters on which the distribution depends.  Still, it isn’t always clear how </w:t>
      </w:r>
      <w:r w:rsidR="00253C00">
        <w:t xml:space="preserve">to make that expression.  </w:t>
      </w:r>
      <w:r w:rsidR="001B7E06">
        <w:t>This month’s</w:t>
      </w:r>
      <w:r w:rsidR="00253C00">
        <w:t xml:space="preserve"> </w:t>
      </w:r>
      <w:hyperlink r:id="rId4" w:history="1">
        <w:r w:rsidR="00253C00" w:rsidRPr="00253C00">
          <w:rPr>
            <w:rStyle w:val="Hyperlink"/>
          </w:rPr>
          <w:t>Aristotle2Digital</w:t>
        </w:r>
      </w:hyperlink>
      <w:r w:rsidR="00253C00">
        <w:t xml:space="preserve"> presents </w:t>
      </w:r>
      <w:r w:rsidR="0023519E">
        <w:t>Isselis’ Theorem</w:t>
      </w:r>
      <w:r w:rsidR="00253C00">
        <w:t xml:space="preserve">, which explicitly shows </w:t>
      </w:r>
      <w:r w:rsidR="005C316F">
        <w:t>how everything connects.</w:t>
      </w:r>
    </w:p>
    <w:p w14:paraId="0360C1F2" w14:textId="77777777" w:rsidR="005F20E5" w:rsidRDefault="00EF4107">
      <w:r>
        <w:t xml:space="preserve">One of the hottest stories of the </w:t>
      </w:r>
      <w:r w:rsidR="002F2789">
        <w:t xml:space="preserve">last couple of months is the spectacular collapse of the cryptocurrency empire of Sam Bankman-Fried.  Once the darling of </w:t>
      </w:r>
      <w:r w:rsidR="00B75F4C">
        <w:t xml:space="preserve">celebrities, </w:t>
      </w:r>
      <w:r w:rsidR="002F2789">
        <w:t>media</w:t>
      </w:r>
      <w:r w:rsidR="00B75F4C">
        <w:t>,</w:t>
      </w:r>
      <w:r w:rsidR="002F2789">
        <w:t xml:space="preserve"> and </w:t>
      </w:r>
      <w:r w:rsidR="00B75F4C">
        <w:t xml:space="preserve">capital firms alike, SBF </w:t>
      </w:r>
      <w:r w:rsidR="0019434F">
        <w:t xml:space="preserve">ran fast and loose with other people’s money and came up short.  This month’s </w:t>
      </w:r>
      <w:hyperlink r:id="rId5" w:history="1">
        <w:r w:rsidR="0019434F" w:rsidRPr="005F20E5">
          <w:rPr>
            <w:rStyle w:val="Hyperlink"/>
          </w:rPr>
          <w:t>CommonCents</w:t>
        </w:r>
      </w:hyperlink>
      <w:r w:rsidR="0019434F">
        <w:t xml:space="preserve"> looks at the</w:t>
      </w:r>
      <w:r w:rsidR="004529F8">
        <w:t xml:space="preserve"> factors underlying t</w:t>
      </w:r>
      <w:r w:rsidR="00372A84">
        <w:t xml:space="preserve">his disaster and finds that beneath the digital veneer is an old-fashioned swindle enabled by </w:t>
      </w:r>
      <w:r w:rsidR="005F20E5">
        <w:t>traditional economic factors.</w:t>
      </w:r>
    </w:p>
    <w:p w14:paraId="7977C94C" w14:textId="071C0045" w:rsidR="0023519E" w:rsidRDefault="005F20E5">
      <w:r>
        <w:t xml:space="preserve">The Maxwell-Boltzmann distribution of molecular speeds in a gas is </w:t>
      </w:r>
      <w:r w:rsidR="007479F6">
        <w:t xml:space="preserve">important for a variety of reasons.  First is its practical importance in describing the </w:t>
      </w:r>
      <w:r w:rsidR="00A43CE9">
        <w:t xml:space="preserve">makeup of a thermalized gas.  Second, its mathematical </w:t>
      </w:r>
      <w:r w:rsidR="00550A60">
        <w:t xml:space="preserve">form emphasizes the fundamental difference between </w:t>
      </w:r>
      <w:r w:rsidR="004A4519">
        <w:t xml:space="preserve">the mean and most probable </w:t>
      </w:r>
      <w:r w:rsidR="008F6420">
        <w:t xml:space="preserve">points of a </w:t>
      </w:r>
      <w:r w:rsidR="003D018A">
        <w:t xml:space="preserve">distribution.  Finally, it serves as a theoretical </w:t>
      </w:r>
      <w:r w:rsidR="007B6E29">
        <w:t xml:space="preserve">baseline for understanding the difference between systems in equilibrium and not.  This month’s </w:t>
      </w:r>
      <w:hyperlink r:id="rId6" w:history="1">
        <w:r w:rsidR="007B6E29" w:rsidRPr="00665843">
          <w:rPr>
            <w:rStyle w:val="Hyperlink"/>
          </w:rPr>
          <w:t>UndertheHood</w:t>
        </w:r>
      </w:hyperlink>
      <w:r w:rsidR="007B6E29">
        <w:t xml:space="preserve"> </w:t>
      </w:r>
      <w:r w:rsidR="00E3598B">
        <w:t>explores the Maxwell-B</w:t>
      </w:r>
      <w:r w:rsidR="00F306BA">
        <w:t>oltzman</w:t>
      </w:r>
      <w:r w:rsidR="007B6E29">
        <w:t>n</w:t>
      </w:r>
      <w:r w:rsidR="00F306BA">
        <w:t xml:space="preserve"> distribution numerically giving a </w:t>
      </w:r>
      <w:r w:rsidR="00665843">
        <w:t xml:space="preserve">concrete </w:t>
      </w:r>
      <w:r w:rsidR="00F306BA">
        <w:t xml:space="preserve">foundation </w:t>
      </w:r>
      <w:r w:rsidR="00665843">
        <w:t>to these points.</w:t>
      </w:r>
    </w:p>
    <w:p w14:paraId="1B9E1638" w14:textId="285A2816" w:rsidR="00CE0108" w:rsidRDefault="009A303A">
      <w:r>
        <w:t>Enjoy!</w:t>
      </w:r>
    </w:p>
    <w:sectPr w:rsidR="00CE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B3"/>
    <w:rsid w:val="00083367"/>
    <w:rsid w:val="00120F18"/>
    <w:rsid w:val="0019434F"/>
    <w:rsid w:val="001B7E06"/>
    <w:rsid w:val="0023519E"/>
    <w:rsid w:val="00253C00"/>
    <w:rsid w:val="002E579D"/>
    <w:rsid w:val="002F2789"/>
    <w:rsid w:val="00372A84"/>
    <w:rsid w:val="003D018A"/>
    <w:rsid w:val="004529F8"/>
    <w:rsid w:val="00454E5A"/>
    <w:rsid w:val="00481CC6"/>
    <w:rsid w:val="004A4519"/>
    <w:rsid w:val="00501040"/>
    <w:rsid w:val="00550A60"/>
    <w:rsid w:val="00567700"/>
    <w:rsid w:val="005C316F"/>
    <w:rsid w:val="005F20E5"/>
    <w:rsid w:val="006555EA"/>
    <w:rsid w:val="00665843"/>
    <w:rsid w:val="007479F6"/>
    <w:rsid w:val="007B6E29"/>
    <w:rsid w:val="007F2883"/>
    <w:rsid w:val="008616C5"/>
    <w:rsid w:val="008A28D8"/>
    <w:rsid w:val="008F6420"/>
    <w:rsid w:val="00903723"/>
    <w:rsid w:val="009038FA"/>
    <w:rsid w:val="009A303A"/>
    <w:rsid w:val="00A119B3"/>
    <w:rsid w:val="00A43CE9"/>
    <w:rsid w:val="00AF2C64"/>
    <w:rsid w:val="00B75F4C"/>
    <w:rsid w:val="00B96CD6"/>
    <w:rsid w:val="00C619E1"/>
    <w:rsid w:val="00CE0108"/>
    <w:rsid w:val="00DD68E7"/>
    <w:rsid w:val="00E3598B"/>
    <w:rsid w:val="00EF4107"/>
    <w:rsid w:val="00F2744B"/>
    <w:rsid w:val="00F306BA"/>
    <w:rsid w:val="00F7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0D1C"/>
  <w15:chartTrackingRefBased/>
  <w15:docId w15:val="{3E60B098-8439-46A6-ADE0-8C8720BB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1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E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4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derthehood.blogwyrm.com/?p=1897" TargetMode="External"/><Relationship Id="rId5" Type="http://schemas.openxmlformats.org/officeDocument/2006/relationships/hyperlink" Target="http://commoncents.blogwyrm.com/?p=1025" TargetMode="External"/><Relationship Id="rId4" Type="http://schemas.openxmlformats.org/officeDocument/2006/relationships/hyperlink" Target="http://aristotle2digital.blogwyrm.com/?p=1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41</cp:revision>
  <dcterms:created xsi:type="dcterms:W3CDTF">2022-11-27T11:26:00Z</dcterms:created>
  <dcterms:modified xsi:type="dcterms:W3CDTF">2022-12-31T03:50:00Z</dcterms:modified>
</cp:coreProperties>
</file>