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2645" w14:textId="0597BB99" w:rsidR="001F3752" w:rsidRDefault="001F3752" w:rsidP="001F3752">
      <w:pPr>
        <w:pStyle w:val="Heading1"/>
        <w:rPr>
          <w:rFonts w:eastAsia="Times New Roman"/>
        </w:rPr>
      </w:pPr>
      <w:r>
        <w:rPr>
          <w:rFonts w:eastAsia="Times New Roman"/>
        </w:rPr>
        <w:t>Carnot</w:t>
      </w:r>
      <w:r w:rsidR="001A2C25">
        <w:rPr>
          <w:rFonts w:eastAsia="Times New Roman"/>
        </w:rPr>
        <w:t xml:space="preserve"> Cycle</w:t>
      </w:r>
    </w:p>
    <w:p w14:paraId="162FFFF1" w14:textId="53254750" w:rsidR="00C12F32" w:rsidRDefault="009D543F" w:rsidP="00DA4EFC">
      <w:r>
        <w:t xml:space="preserve">In the last post, we explored Kelvin’s and Clausius’ postulates and found that each of them, in their own way, put limits on the way in which energy could be exchanged in physical systems.  We also showed that each of them </w:t>
      </w:r>
      <w:r w:rsidR="00A01F2E">
        <w:t xml:space="preserve">logically implied the other thereby demonstrating that both were </w:t>
      </w:r>
      <w:r w:rsidR="00A01F2E">
        <w:t>two separate facets of the second law</w:t>
      </w:r>
      <w:r w:rsidR="00A01F2E">
        <w:t xml:space="preserve"> and that </w:t>
      </w:r>
      <w:r w:rsidR="00C12F32">
        <w:t xml:space="preserve">a particular result of the </w:t>
      </w:r>
      <w:r w:rsidR="00A01F2E">
        <w:t xml:space="preserve">Carnot </w:t>
      </w:r>
      <w:r w:rsidR="00C12F32">
        <w:t xml:space="preserve">cycle </w:t>
      </w:r>
      <w:r w:rsidR="00A01F2E">
        <w:t>was an integral part of the proof.</w:t>
      </w:r>
      <w:r w:rsidR="00C12F32">
        <w:t xml:space="preserve">  Now it is time to take a much deeper look at the Carnot cycle and the preeminent place it holds in understanding entropy.</w:t>
      </w:r>
      <w:r w:rsidR="006473B0">
        <w:t xml:space="preserve">  Several of the arguments presented here closely mirror those in Carter’s </w:t>
      </w:r>
      <w:r w:rsidR="006473B0" w:rsidRPr="006473B0">
        <w:rPr>
          <w:i/>
          <w:iCs/>
        </w:rPr>
        <w:t>Classical</w:t>
      </w:r>
      <w:r w:rsidR="006473B0" w:rsidRPr="006473B0">
        <w:rPr>
          <w:i/>
          <w:iCs/>
        </w:rPr>
        <w:t xml:space="preserve"> a</w:t>
      </w:r>
      <w:r w:rsidR="006473B0" w:rsidRPr="006473B0">
        <w:rPr>
          <w:i/>
          <w:iCs/>
        </w:rPr>
        <w:t>nd</w:t>
      </w:r>
      <w:r w:rsidR="006473B0" w:rsidRPr="006473B0">
        <w:rPr>
          <w:i/>
          <w:iCs/>
        </w:rPr>
        <w:t xml:space="preserve"> S</w:t>
      </w:r>
      <w:r w:rsidR="006473B0" w:rsidRPr="006473B0">
        <w:rPr>
          <w:i/>
          <w:iCs/>
        </w:rPr>
        <w:t>tatistical</w:t>
      </w:r>
      <w:r w:rsidR="006473B0" w:rsidRPr="006473B0">
        <w:rPr>
          <w:i/>
          <w:iCs/>
        </w:rPr>
        <w:t xml:space="preserve"> T</w:t>
      </w:r>
      <w:r w:rsidR="006473B0" w:rsidRPr="006473B0">
        <w:rPr>
          <w:i/>
          <w:iCs/>
        </w:rPr>
        <w:t>hermodynamics</w:t>
      </w:r>
      <w:r w:rsidR="006473B0">
        <w:t xml:space="preserve"> and several of the figures</w:t>
      </w:r>
      <w:r w:rsidR="006C22C5">
        <w:t xml:space="preserve"> and the argument about the efficiency of the Carnot cycle</w:t>
      </w:r>
      <w:r w:rsidR="006473B0">
        <w:t xml:space="preserve"> were inspired by the </w:t>
      </w:r>
      <w:r w:rsidR="006473B0" w:rsidRPr="006473B0">
        <w:rPr>
          <w:i/>
          <w:iCs/>
        </w:rPr>
        <w:t>Fundamentals of Physics</w:t>
      </w:r>
      <w:r w:rsidR="006473B0">
        <w:t xml:space="preserve"> by Halliday, Resnick, and Walker.</w:t>
      </w:r>
    </w:p>
    <w:p w14:paraId="1DADD450" w14:textId="43FEB6A8" w:rsidR="00C12F32" w:rsidRDefault="00D832A1" w:rsidP="00DA4EFC">
      <w:r>
        <w:t>The Carnot cycle is a special kind of engine or refrigerator</w:t>
      </w:r>
      <w:r w:rsidR="00972790">
        <w:t xml:space="preserve"> depending on how it is run</w:t>
      </w:r>
      <w:r>
        <w:t xml:space="preserve">.  For clarity, we define </w:t>
      </w:r>
      <w:r w:rsidR="00C12F32">
        <w:t>engines and refrigerators</w:t>
      </w:r>
      <w:r>
        <w:t xml:space="preserve"> </w:t>
      </w:r>
      <w:r w:rsidR="00C12F32">
        <w:t xml:space="preserve">as machines that execute a </w:t>
      </w:r>
      <w:r w:rsidR="00114E61">
        <w:t>set</w:t>
      </w:r>
      <w:r w:rsidR="00C12F32">
        <w:t xml:space="preserve"> of </w:t>
      </w:r>
      <w:r w:rsidR="006C01E5">
        <w:t xml:space="preserve">thermodynamic </w:t>
      </w:r>
      <w:r w:rsidR="0058462B">
        <w:t>processes</w:t>
      </w:r>
      <w:r w:rsidR="00C12F32">
        <w:t xml:space="preserve"> on a physical system, called the working substance, </w:t>
      </w:r>
      <w:r w:rsidR="00744339">
        <w:t>that result in some in the transfer of energy, either in the form or work or heat, but which return the working substance to it</w:t>
      </w:r>
      <w:r w:rsidR="00095538">
        <w:t>s</w:t>
      </w:r>
      <w:r w:rsidR="00744339">
        <w:t xml:space="preserve"> initial </w:t>
      </w:r>
      <w:r>
        <w:t>state.</w:t>
      </w:r>
      <w:r w:rsidR="00114E61">
        <w:t xml:space="preserve">  Taken together, the set of processes is called a cycle. </w:t>
      </w:r>
    </w:p>
    <w:p w14:paraId="59761F51" w14:textId="53CF6DA5" w:rsidR="009D543F" w:rsidRDefault="006C01E5" w:rsidP="00743B8D">
      <w:r>
        <w:t xml:space="preserve">Any thermodynamic process connects an initial state ${\mathcal A}$ to a terminal state ${\mathcal B} through a locus of intermediate thermodynamic states.  Thermodynamic processes fall into one of two broad categories: reversible and irreversible, with the </w:t>
      </w:r>
      <w:r w:rsidR="00114E61">
        <w:t xml:space="preserve">key difference </w:t>
      </w:r>
      <w:r>
        <w:t xml:space="preserve">being that reversible processes naturally run from </w:t>
      </w:r>
      <w:r w:rsidR="00963770">
        <w:t>in the opposite direction (${\mathcal B}$ to ${\mathcal A}$) while irreversible processes do not (hence their names).  An example of a reversible process</w:t>
      </w:r>
      <w:r w:rsidR="006B7566">
        <w:t xml:space="preserve"> in which energy is exchanged is a</w:t>
      </w:r>
      <w:r w:rsidR="006A6C10">
        <w:t xml:space="preserve">n elastic collision between two balls. </w:t>
      </w:r>
      <w:r w:rsidR="00062321">
        <w:t xml:space="preserve"> A movie of </w:t>
      </w:r>
      <w:r w:rsidR="00065856">
        <w:t>the</w:t>
      </w:r>
      <w:r w:rsidR="00062321">
        <w:t xml:space="preserve"> collision looks physically reasonable whether it is run forwards or backwards.  An example of an irreversible process is the heating of a tank of water by a resistor</w:t>
      </w:r>
      <w:r w:rsidR="006473B0">
        <w:t xml:space="preserve"> (of resistance $R$)</w:t>
      </w:r>
      <w:r w:rsidR="00062321">
        <w:t xml:space="preserve"> powered by a battery</w:t>
      </w:r>
      <w:r w:rsidR="006473B0">
        <w:t xml:space="preserve"> delivering a current $i$</w:t>
      </w:r>
      <w:r w:rsidR="00062321">
        <w:t>.</w:t>
      </w:r>
      <w:r w:rsidR="00743B8D">
        <w:t xml:space="preserve">  </w:t>
      </w:r>
      <w:r w:rsidR="00065856">
        <w:t xml:space="preserve">The </w:t>
      </w:r>
      <w:r w:rsidR="00CB266C">
        <w:t>heat delivered to the tank during some time span $\Delta t$ is $Q = {\mathcal P} \Delta t = i^2 R \Delta t$</w:t>
      </w:r>
      <w:r w:rsidR="00DE0D8A">
        <w:t xml:space="preserve">.  That amount of heat </w:t>
      </w:r>
      <w:r w:rsidR="00CB266C">
        <w:t xml:space="preserve">raises the temperature </w:t>
      </w:r>
      <w:r w:rsidR="00DE0D8A">
        <w:t xml:space="preserve">of the tank at the expense of depleting an equal amount of stored energy in the battery.  This process looks natural but none of us would expect that we could recharge the battery simply by cooling the tank back to original temperature.  This one-way </w:t>
      </w:r>
      <w:r w:rsidR="007439BF">
        <w:t>character of irreversible processes gives the physical world the ‘arrow of time’ and many consider it to be one of the hallmarks of entropy.</w:t>
      </w:r>
    </w:p>
    <w:p w14:paraId="57AE3865" w14:textId="5A7F7AF5" w:rsidR="004F1AA9" w:rsidRDefault="004F1AA9" w:rsidP="004F1AA9">
      <w:pPr>
        <w:jc w:val="center"/>
      </w:pPr>
      <w:r>
        <w:rPr>
          <w:noProof/>
        </w:rPr>
        <w:drawing>
          <wp:inline distT="0" distB="0" distL="0" distR="0" wp14:anchorId="679CEAEF" wp14:editId="298944E5">
            <wp:extent cx="2612141" cy="186842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141" cy="1868428"/>
                    </a:xfrm>
                    <a:prstGeom prst="rect">
                      <a:avLst/>
                    </a:prstGeom>
                  </pic:spPr>
                </pic:pic>
              </a:graphicData>
            </a:graphic>
          </wp:inline>
        </w:drawing>
      </w:r>
    </w:p>
    <w:p w14:paraId="66575C0A" w14:textId="4072E937" w:rsidR="00944AD7" w:rsidRDefault="00EC2EFF" w:rsidP="00934AFE">
      <w:r>
        <w:lastRenderedPageBreak/>
        <w:t>What makes the Carnot cycle so special is that it represents an ideal engine</w:t>
      </w:r>
      <w:r w:rsidR="00934AFE">
        <w:t xml:space="preserve"> that operates between two heat </w:t>
      </w:r>
      <w:r w:rsidR="004F1AA9">
        <w:t>reservoirs</w:t>
      </w:r>
      <w:r>
        <w:t xml:space="preserve"> in which all the processes are reversible.  It consists of four steps: ${\mathcal A} \rightarrow </w:t>
      </w:r>
      <w:r>
        <w:t xml:space="preserve">{\mathcal </w:t>
      </w:r>
      <w:r>
        <w:t>B</w:t>
      </w:r>
      <w:r>
        <w:t>} \rightarrow</w:t>
      </w:r>
      <w:r>
        <w:t xml:space="preserve"> </w:t>
      </w:r>
      <w:r>
        <w:t xml:space="preserve">{\mathcal </w:t>
      </w:r>
      <w:r>
        <w:t>C</w:t>
      </w:r>
      <w:r>
        <w:t>} \rightarrow</w:t>
      </w:r>
      <w:r>
        <w:t xml:space="preserve"> </w:t>
      </w:r>
      <w:r>
        <w:t xml:space="preserve">{\mathcal </w:t>
      </w:r>
      <w:r>
        <w:t>D</w:t>
      </w:r>
      <w:r>
        <w:t>} \rightarrow</w:t>
      </w:r>
      <w:r>
        <w:t xml:space="preserve"> </w:t>
      </w:r>
      <w:r>
        <w:t>{\mathcal A}</w:t>
      </w:r>
      <w:r>
        <w:t>$</w:t>
      </w:r>
      <w:r w:rsidR="00E67B99">
        <w:t xml:space="preserve">.  </w:t>
      </w:r>
    </w:p>
    <w:p w14:paraId="59F86F14" w14:textId="77777777" w:rsidR="00944AD7" w:rsidRDefault="00714B16" w:rsidP="00934AFE">
      <w:pPr>
        <w:rPr>
          <w:noProof/>
        </w:rPr>
      </w:pPr>
      <w:r>
        <w:t>In the first step ($</w:t>
      </w:r>
      <w:r>
        <w:t>{\mathcal A} \rightarrow {\mathcal B}</w:t>
      </w:r>
      <w:r>
        <w:t xml:space="preserve">$) the </w:t>
      </w:r>
      <w:r w:rsidR="00944AD7">
        <w:t>working substance</w:t>
      </w:r>
      <w:r>
        <w:t xml:space="preserve"> </w:t>
      </w:r>
      <w:r w:rsidR="0010158E">
        <w:rPr>
          <w:rFonts w:eastAsia="Times New Roman"/>
        </w:rPr>
        <w:t>absorbs $Q_H$ from the h</w:t>
      </w:r>
      <w:r>
        <w:rPr>
          <w:rFonts w:eastAsia="Times New Roman"/>
        </w:rPr>
        <w:t xml:space="preserve">igh temperature </w:t>
      </w:r>
      <w:r w:rsidR="0010158E">
        <w:rPr>
          <w:rFonts w:eastAsia="Times New Roman"/>
        </w:rPr>
        <w:t>reservoir</w:t>
      </w:r>
      <w:r>
        <w:rPr>
          <w:rFonts w:eastAsia="Times New Roman"/>
        </w:rPr>
        <w:t xml:space="preserve"> such that it isothermally expands</w:t>
      </w:r>
      <w:r w:rsidR="00934AFE">
        <w:rPr>
          <w:rFonts w:eastAsia="Times New Roman"/>
        </w:rPr>
        <w:t xml:space="preserve"> and performs positive work.  In the second step </w:t>
      </w:r>
      <w:r w:rsidR="00934AFE">
        <w:t xml:space="preserve">(${\mathcal </w:t>
      </w:r>
      <w:r w:rsidR="00934AFE">
        <w:t>B</w:t>
      </w:r>
      <w:r w:rsidR="00934AFE">
        <w:t xml:space="preserve">} \rightarrow {\mathcal </w:t>
      </w:r>
      <w:r w:rsidR="00934AFE">
        <w:t>C</w:t>
      </w:r>
      <w:r w:rsidR="00934AFE">
        <w:t>}$)</w:t>
      </w:r>
      <w:r w:rsidR="00934AFE">
        <w:t xml:space="preserve"> the </w:t>
      </w:r>
      <w:r w:rsidR="00944AD7">
        <w:t xml:space="preserve">working substance </w:t>
      </w:r>
      <w:r w:rsidR="00934AFE">
        <w:t xml:space="preserve">expands </w:t>
      </w:r>
      <w:r w:rsidR="0010158E">
        <w:rPr>
          <w:rFonts w:eastAsia="Times New Roman"/>
        </w:rPr>
        <w:t xml:space="preserve">adiabatically </w:t>
      </w:r>
      <w:r w:rsidR="00934AFE">
        <w:rPr>
          <w:rFonts w:eastAsia="Times New Roman"/>
        </w:rPr>
        <w:t>(</w:t>
      </w:r>
      <w:r w:rsidR="0010158E">
        <w:rPr>
          <w:rFonts w:eastAsia="Times New Roman"/>
        </w:rPr>
        <w:t>$Q=0$</w:t>
      </w:r>
      <w:r w:rsidR="00934AFE">
        <w:rPr>
          <w:rFonts w:eastAsia="Times New Roman"/>
        </w:rPr>
        <w:t xml:space="preserve">) while it </w:t>
      </w:r>
      <w:r w:rsidR="0010158E">
        <w:rPr>
          <w:rFonts w:eastAsia="Times New Roman"/>
        </w:rPr>
        <w:t>also do</w:t>
      </w:r>
      <w:r w:rsidR="00934AFE">
        <w:rPr>
          <w:rFonts w:eastAsia="Times New Roman"/>
        </w:rPr>
        <w:t>es</w:t>
      </w:r>
      <w:r w:rsidR="0010158E">
        <w:rPr>
          <w:rFonts w:eastAsia="Times New Roman"/>
        </w:rPr>
        <w:t xml:space="preserve"> positive work</w:t>
      </w:r>
      <w:r w:rsidR="00934AFE">
        <w:rPr>
          <w:rFonts w:eastAsia="Times New Roman"/>
        </w:rPr>
        <w:t>.  The third step</w:t>
      </w:r>
      <w:r w:rsidR="001C3BDF">
        <w:rPr>
          <w:rFonts w:eastAsia="Times New Roman"/>
        </w:rPr>
        <w:t xml:space="preserve"> </w:t>
      </w:r>
      <w:r w:rsidR="001C3BDF">
        <w:t xml:space="preserve">(${\mathcal </w:t>
      </w:r>
      <w:r w:rsidR="001C3BDF">
        <w:t>C</w:t>
      </w:r>
      <w:r w:rsidR="001C3BDF">
        <w:t xml:space="preserve">} \rightarrow {\mathcal </w:t>
      </w:r>
      <w:r w:rsidR="001C3BDF">
        <w:t>D</w:t>
      </w:r>
      <w:r w:rsidR="001C3BDF">
        <w:t>}$)</w:t>
      </w:r>
      <w:r w:rsidR="00934AFE">
        <w:rPr>
          <w:rFonts w:eastAsia="Times New Roman"/>
        </w:rPr>
        <w:t xml:space="preserve"> consists of the </w:t>
      </w:r>
      <w:r w:rsidR="00944AD7">
        <w:rPr>
          <w:rFonts w:eastAsia="Times New Roman"/>
        </w:rPr>
        <w:t xml:space="preserve">working substance </w:t>
      </w:r>
      <w:r w:rsidR="00934AFE">
        <w:rPr>
          <w:rFonts w:eastAsia="Times New Roman"/>
        </w:rPr>
        <w:t xml:space="preserve">being isothermally compressed by </w:t>
      </w:r>
      <w:r w:rsidR="0010158E">
        <w:rPr>
          <w:rFonts w:eastAsia="Times New Roman"/>
        </w:rPr>
        <w:t>dump</w:t>
      </w:r>
      <w:r w:rsidR="00934AFE">
        <w:rPr>
          <w:rFonts w:eastAsia="Times New Roman"/>
        </w:rPr>
        <w:t xml:space="preserve">ing </w:t>
      </w:r>
      <w:r w:rsidR="0010158E">
        <w:rPr>
          <w:rFonts w:eastAsia="Times New Roman"/>
        </w:rPr>
        <w:t>$Q_</w:t>
      </w:r>
      <w:r w:rsidR="00934AFE">
        <w:rPr>
          <w:rFonts w:eastAsia="Times New Roman"/>
        </w:rPr>
        <w:t>L</w:t>
      </w:r>
      <w:r w:rsidR="0010158E">
        <w:rPr>
          <w:rFonts w:eastAsia="Times New Roman"/>
        </w:rPr>
        <w:t xml:space="preserve">$ </w:t>
      </w:r>
      <w:r w:rsidR="00934AFE">
        <w:rPr>
          <w:rFonts w:eastAsia="Times New Roman"/>
        </w:rPr>
        <w:t>to the cold temperature reservoir will having work done on it (i.e., n</w:t>
      </w:r>
      <w:r w:rsidR="0010158E" w:rsidRPr="00934AFE">
        <w:rPr>
          <w:rFonts w:eastAsia="Times New Roman"/>
        </w:rPr>
        <w:t>egative work is done by the system</w:t>
      </w:r>
      <w:r w:rsidR="00934AFE">
        <w:rPr>
          <w:rFonts w:eastAsia="Times New Roman"/>
        </w:rPr>
        <w:t xml:space="preserve">).  </w:t>
      </w:r>
      <w:r w:rsidR="00F62801">
        <w:rPr>
          <w:rFonts w:eastAsia="Times New Roman"/>
        </w:rPr>
        <w:t>In th</w:t>
      </w:r>
      <w:r w:rsidR="00934AFE">
        <w:rPr>
          <w:rFonts w:eastAsia="Times New Roman"/>
        </w:rPr>
        <w:t>e fourth step</w:t>
      </w:r>
      <w:r w:rsidR="00F62801">
        <w:rPr>
          <w:rFonts w:eastAsia="Times New Roman"/>
        </w:rPr>
        <w:t xml:space="preserve"> </w:t>
      </w:r>
      <w:r w:rsidR="00F62801">
        <w:t xml:space="preserve">(${\mathcal </w:t>
      </w:r>
      <w:r w:rsidR="00F62801">
        <w:t>D</w:t>
      </w:r>
      <w:r w:rsidR="00F62801">
        <w:t xml:space="preserve">} \rightarrow {\mathcal </w:t>
      </w:r>
      <w:r w:rsidR="00F62801">
        <w:t>A</w:t>
      </w:r>
      <w:r w:rsidR="00F62801">
        <w:t>}$)</w:t>
      </w:r>
      <w:r w:rsidR="00934AFE">
        <w:rPr>
          <w:rFonts w:eastAsia="Times New Roman"/>
        </w:rPr>
        <w:t xml:space="preserve">, the </w:t>
      </w:r>
      <w:r w:rsidR="00944AD7">
        <w:rPr>
          <w:rFonts w:eastAsia="Times New Roman"/>
        </w:rPr>
        <w:t xml:space="preserve">working substance </w:t>
      </w:r>
      <w:r w:rsidR="00934AFE">
        <w:rPr>
          <w:rFonts w:eastAsia="Times New Roman"/>
        </w:rPr>
        <w:t>is</w:t>
      </w:r>
      <w:r w:rsidR="00F62801">
        <w:rPr>
          <w:rFonts w:eastAsia="Times New Roman"/>
        </w:rPr>
        <w:t xml:space="preserve"> returned to its initial state by being </w:t>
      </w:r>
      <w:r w:rsidR="0010158E">
        <w:rPr>
          <w:rFonts w:eastAsia="Times New Roman"/>
        </w:rPr>
        <w:t>adiabatically</w:t>
      </w:r>
      <w:r w:rsidR="00F62801">
        <w:rPr>
          <w:rFonts w:eastAsia="Times New Roman"/>
        </w:rPr>
        <w:t xml:space="preserve"> compressed.</w:t>
      </w:r>
      <w:r w:rsidR="003B3CA0" w:rsidRPr="003B3CA0">
        <w:rPr>
          <w:noProof/>
        </w:rPr>
        <w:t xml:space="preserve"> </w:t>
      </w:r>
    </w:p>
    <w:p w14:paraId="5190C419" w14:textId="6A64FCDE" w:rsidR="003B3CA0" w:rsidRDefault="00944AD7" w:rsidP="00934AFE">
      <w:pPr>
        <w:rPr>
          <w:noProof/>
        </w:rPr>
      </w:pPr>
      <w:r>
        <w:rPr>
          <w:noProof/>
        </w:rPr>
        <w:t>Theorists usually represent the Carnot cycle visually as a set of curves plotted in the pressure-volume ($PV$) plane.</w:t>
      </w:r>
    </w:p>
    <w:p w14:paraId="41A46D62" w14:textId="5609D081" w:rsidR="00F62801" w:rsidRDefault="003B3CA0" w:rsidP="003B3CA0">
      <w:pPr>
        <w:jc w:val="center"/>
        <w:rPr>
          <w:rFonts w:eastAsia="Times New Roman"/>
        </w:rPr>
      </w:pPr>
      <w:r>
        <w:rPr>
          <w:noProof/>
        </w:rPr>
        <w:drawing>
          <wp:inline distT="0" distB="0" distL="0" distR="0" wp14:anchorId="57D19700" wp14:editId="1E9AC134">
            <wp:extent cx="2612141" cy="2078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2141" cy="2078740"/>
                    </a:xfrm>
                    <a:prstGeom prst="rect">
                      <a:avLst/>
                    </a:prstGeom>
                  </pic:spPr>
                </pic:pic>
              </a:graphicData>
            </a:graphic>
          </wp:inline>
        </w:drawing>
      </w:r>
    </w:p>
    <w:p w14:paraId="1101AABE" w14:textId="19BDBD2B" w:rsidR="00944AD7" w:rsidRDefault="00944AD7" w:rsidP="00944AD7">
      <w:r>
        <w:t xml:space="preserve">We typically imagine the working substance as an ideal gas.  </w:t>
      </w:r>
      <w:r>
        <w:t xml:space="preserve">In this case, the abstract steps of the Carnot cycle become familiar processes in terms of the usual cylinder-and-piston arrangement. </w:t>
      </w:r>
    </w:p>
    <w:p w14:paraId="1F0ECA21" w14:textId="13AFE74D" w:rsidR="00944AD7" w:rsidRDefault="00944AD7" w:rsidP="00944AD7">
      <w:pPr>
        <w:jc w:val="center"/>
      </w:pPr>
      <w:r>
        <w:rPr>
          <w:noProof/>
        </w:rPr>
        <w:drawing>
          <wp:inline distT="0" distB="0" distL="0" distR="0" wp14:anchorId="5E492F57" wp14:editId="16B4E6DD">
            <wp:extent cx="2612141" cy="168859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141" cy="1688595"/>
                    </a:xfrm>
                    <a:prstGeom prst="rect">
                      <a:avLst/>
                    </a:prstGeom>
                  </pic:spPr>
                </pic:pic>
              </a:graphicData>
            </a:graphic>
          </wp:inline>
        </w:drawing>
      </w:r>
    </w:p>
    <w:p w14:paraId="286A4C66" w14:textId="77777777" w:rsidR="00944AD7" w:rsidRDefault="00944AD7" w:rsidP="00F62801">
      <w:pPr>
        <w:rPr>
          <w:rFonts w:eastAsia="Times New Roman"/>
        </w:rPr>
      </w:pPr>
    </w:p>
    <w:p w14:paraId="7482D4E6" w14:textId="10474B62" w:rsidR="004F1AA9" w:rsidRDefault="00F62801" w:rsidP="00F62801">
      <w:pPr>
        <w:rPr>
          <w:rFonts w:eastAsia="Times New Roman"/>
        </w:rPr>
      </w:pPr>
      <w:r>
        <w:rPr>
          <w:rFonts w:eastAsia="Times New Roman"/>
        </w:rPr>
        <w:t xml:space="preserve">Since the change in internal energy of the system must be zero (the gas ends in the same state that it started in), the first law tells us that the </w:t>
      </w:r>
      <w:r w:rsidR="0010158E">
        <w:rPr>
          <w:rFonts w:eastAsia="Times New Roman"/>
        </w:rPr>
        <w:t xml:space="preserve">work delivered </w:t>
      </w:r>
      <w:r>
        <w:rPr>
          <w:rFonts w:eastAsia="Times New Roman"/>
        </w:rPr>
        <w:t xml:space="preserve">by the engine </w:t>
      </w:r>
      <w:r w:rsidR="0010158E">
        <w:rPr>
          <w:rFonts w:eastAsia="Times New Roman"/>
        </w:rPr>
        <w:t>$W = |Q_H| - |Q_C|$</w:t>
      </w:r>
      <w:r>
        <w:rPr>
          <w:rFonts w:eastAsia="Times New Roman"/>
        </w:rPr>
        <w:t>.</w:t>
      </w:r>
      <w:r w:rsidR="00183FA1">
        <w:rPr>
          <w:rFonts w:eastAsia="Times New Roman"/>
        </w:rPr>
        <w:t xml:space="preserve">  </w:t>
      </w:r>
      <w:r w:rsidR="00183FA1">
        <w:rPr>
          <w:rFonts w:eastAsia="Times New Roman"/>
        </w:rPr>
        <w:t>Standard practice is to visual</w:t>
      </w:r>
      <w:r w:rsidR="00183FA1">
        <w:rPr>
          <w:rFonts w:eastAsia="Times New Roman"/>
        </w:rPr>
        <w:t>ize</w:t>
      </w:r>
      <w:r w:rsidR="00183FA1">
        <w:rPr>
          <w:rFonts w:eastAsia="Times New Roman"/>
        </w:rPr>
        <w:t xml:space="preserve"> an engine (executing the Carnot cycle or otherwise) abstractly as an</w:t>
      </w:r>
      <w:r w:rsidR="00183FA1">
        <w:rPr>
          <w:rFonts w:eastAsia="Times New Roman"/>
        </w:rPr>
        <w:t xml:space="preserve"> systems of </w:t>
      </w:r>
      <w:r w:rsidR="00183FA1">
        <w:rPr>
          <w:rFonts w:eastAsia="Times New Roman"/>
        </w:rPr>
        <w:lastRenderedPageBreak/>
        <w:t>interacting boxes that take in and dump heat of quantities $Q_H$ and $Q_L$, respectively, in the process delivering work of amount $W$.</w:t>
      </w:r>
    </w:p>
    <w:p w14:paraId="1A23AD8B" w14:textId="6378DBD9" w:rsidR="00183FA1" w:rsidRDefault="00183FA1" w:rsidP="00183FA1">
      <w:pPr>
        <w:jc w:val="center"/>
        <w:rPr>
          <w:rFonts w:eastAsia="Times New Roman"/>
        </w:rPr>
      </w:pPr>
      <w:r>
        <w:rPr>
          <w:rFonts w:eastAsia="Times New Roman"/>
          <w:noProof/>
        </w:rPr>
        <w:drawing>
          <wp:inline distT="0" distB="0" distL="0" distR="0" wp14:anchorId="2E96F504" wp14:editId="1841DE28">
            <wp:extent cx="1773940" cy="2612141"/>
            <wp:effectExtent l="0" t="0" r="0" b="0"/>
            <wp:docPr id="5" name="Picture 5"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3940" cy="2612141"/>
                    </a:xfrm>
                    <a:prstGeom prst="rect">
                      <a:avLst/>
                    </a:prstGeom>
                  </pic:spPr>
                </pic:pic>
              </a:graphicData>
            </a:graphic>
          </wp:inline>
        </w:drawing>
      </w:r>
    </w:p>
    <w:p w14:paraId="2DD7AE24" w14:textId="77777777" w:rsidR="00183FA1" w:rsidRDefault="004F1AA9" w:rsidP="00F62801">
      <w:pPr>
        <w:rPr>
          <w:rFonts w:eastAsia="Times New Roman"/>
        </w:rPr>
      </w:pPr>
      <w:r>
        <w:rPr>
          <w:rFonts w:eastAsia="Times New Roman"/>
        </w:rPr>
        <w:t xml:space="preserve">The efficiency of the engine </w:t>
      </w:r>
      <w:r w:rsidR="00183FA1">
        <w:rPr>
          <w:rFonts w:eastAsia="Times New Roman"/>
        </w:rPr>
        <w:t xml:space="preserve">is the fraction of the heat energy that enters the engine that results in useful work and is given by </w:t>
      </w:r>
    </w:p>
    <w:p w14:paraId="441A7056" w14:textId="0A246EFD" w:rsidR="0010158E" w:rsidRDefault="00183FA1" w:rsidP="00183FA1">
      <w:pPr>
        <w:rPr>
          <w:rFonts w:eastAsia="Times New Roman"/>
        </w:rPr>
      </w:pPr>
      <w:r>
        <w:rPr>
          <w:rFonts w:eastAsia="Times New Roman"/>
        </w:rPr>
        <w:t xml:space="preserve">\[ </w:t>
      </w:r>
      <w:r w:rsidR="0010158E">
        <w:rPr>
          <w:rFonts w:eastAsia="Times New Roman"/>
        </w:rPr>
        <w:t>\epsilon = \frac{W}{|Q_H|} = 1 - \frac{|Q_C|}{|Q_H|</w:t>
      </w:r>
      <w:r>
        <w:rPr>
          <w:rFonts w:eastAsia="Times New Roman"/>
        </w:rPr>
        <w:t>} \; . \]</w:t>
      </w:r>
    </w:p>
    <w:p w14:paraId="32C28D65" w14:textId="440BE958" w:rsidR="00183FA1" w:rsidRDefault="00183FA1" w:rsidP="00183FA1">
      <w:pPr>
        <w:rPr>
          <w:rFonts w:eastAsia="Times New Roman"/>
        </w:rPr>
      </w:pPr>
      <w:r>
        <w:rPr>
          <w:rFonts w:eastAsia="Times New Roman"/>
        </w:rPr>
        <w:t xml:space="preserve">Since every process is reversible, the Carnot cycle can be operated in the opposite order giving a refrigerator that </w:t>
      </w:r>
      <w:r w:rsidR="00213842">
        <w:rPr>
          <w:rFonts w:eastAsia="Times New Roman"/>
        </w:rPr>
        <w:t>is able to move heat from the lower temperature reservoir to the higher temperature reservoir at the expense of work being provided to the cycle rather than being delivered.</w:t>
      </w:r>
    </w:p>
    <w:p w14:paraId="1803BCF9" w14:textId="77670465" w:rsidR="00213842" w:rsidRDefault="00213842" w:rsidP="00213842">
      <w:pPr>
        <w:jc w:val="center"/>
        <w:rPr>
          <w:rFonts w:eastAsia="Times New Roman"/>
        </w:rPr>
      </w:pPr>
      <w:r>
        <w:rPr>
          <w:rFonts w:eastAsia="Times New Roman"/>
          <w:noProof/>
        </w:rPr>
        <w:drawing>
          <wp:inline distT="0" distB="0" distL="0" distR="0" wp14:anchorId="66C593F7" wp14:editId="6E420FDA">
            <wp:extent cx="1740412" cy="2612141"/>
            <wp:effectExtent l="0" t="0" r="0" b="0"/>
            <wp:docPr id="6" name="Picture 6"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0412" cy="2612141"/>
                    </a:xfrm>
                    <a:prstGeom prst="rect">
                      <a:avLst/>
                    </a:prstGeom>
                  </pic:spPr>
                </pic:pic>
              </a:graphicData>
            </a:graphic>
          </wp:inline>
        </w:drawing>
      </w:r>
    </w:p>
    <w:p w14:paraId="1E818FC1" w14:textId="77777777" w:rsidR="00213842" w:rsidRDefault="00213842" w:rsidP="00213842">
      <w:pPr>
        <w:rPr>
          <w:rFonts w:eastAsia="Times New Roman"/>
        </w:rPr>
      </w:pPr>
      <w:r>
        <w:rPr>
          <w:rFonts w:eastAsia="Times New Roman"/>
        </w:rPr>
        <w:t>We should now ask if there are any engines that can operate more efficiently than the Carnot cycle.  In the process of answering this question in the negative we will see more clearly the connections with Kelvin’s and Clausius’ postulates and will understand why the Carnot cycle has a preeminent position in the field of thermodynamics.</w:t>
      </w:r>
    </w:p>
    <w:p w14:paraId="1F16D573" w14:textId="156801BF" w:rsidR="00AF50B2" w:rsidRDefault="00E3784B" w:rsidP="006C22C5">
      <w:pPr>
        <w:rPr>
          <w:rFonts w:eastAsia="Times New Roman"/>
        </w:rPr>
      </w:pPr>
      <w:r>
        <w:rPr>
          <w:rFonts w:eastAsia="Times New Roman"/>
        </w:rPr>
        <w:lastRenderedPageBreak/>
        <w:t>We start our answer by conjecturing that there exists an engine, call it Engine X, whose operating efficiency is better than the Carnot cycle</w:t>
      </w:r>
      <w:r w:rsidR="00AF50B2">
        <w:rPr>
          <w:rFonts w:eastAsia="Times New Roman"/>
        </w:rPr>
        <w:t>,</w:t>
      </w:r>
    </w:p>
    <w:p w14:paraId="5217B0FC" w14:textId="7FA34AD9" w:rsidR="00AF50B2" w:rsidRDefault="00AF50B2" w:rsidP="006C22C5">
      <w:pPr>
        <w:rPr>
          <w:rFonts w:eastAsia="Times New Roman"/>
        </w:rPr>
      </w:pPr>
      <w:r>
        <w:rPr>
          <w:rFonts w:eastAsia="Times New Roman"/>
        </w:rPr>
        <w:t>\[ \epsilon_X &gt; \epsilon_{Carnot} \; .\]</w:t>
      </w:r>
    </w:p>
    <w:p w14:paraId="24E13030" w14:textId="77777777" w:rsidR="00B855A9" w:rsidRDefault="006C22C5" w:rsidP="006C22C5">
      <w:pPr>
        <w:rPr>
          <w:rFonts w:eastAsia="Times New Roman"/>
        </w:rPr>
      </w:pPr>
      <w:r>
        <w:rPr>
          <w:rFonts w:eastAsia="Times New Roman"/>
        </w:rPr>
        <w:t>T</w:t>
      </w:r>
      <w:r w:rsidR="00E3784B">
        <w:rPr>
          <w:rFonts w:eastAsia="Times New Roman"/>
        </w:rPr>
        <w:t xml:space="preserve">his </w:t>
      </w:r>
      <w:r>
        <w:rPr>
          <w:rFonts w:eastAsia="Times New Roman"/>
        </w:rPr>
        <w:t xml:space="preserve">assumption </w:t>
      </w:r>
      <w:r w:rsidR="00AF50B2">
        <w:rPr>
          <w:rFonts w:eastAsia="Times New Roman"/>
        </w:rPr>
        <w:t>doesn’t mean that Engine X takes in the same amount of heat as the Carnot engine nor dumps the same amount</w:t>
      </w:r>
      <w:r w:rsidR="00B855A9">
        <w:rPr>
          <w:rFonts w:eastAsia="Times New Roman"/>
        </w:rPr>
        <w:t xml:space="preserve"> but simply that it delivers a given amount of work $W$ as a larger fraction of whatever it takes in.  Thus, i</w:t>
      </w:r>
      <w:r w:rsidR="00E3784B">
        <w:rPr>
          <w:rFonts w:eastAsia="Times New Roman"/>
        </w:rPr>
        <w:t xml:space="preserve">f the </w:t>
      </w:r>
      <w:r w:rsidR="00AF50B2">
        <w:rPr>
          <w:rFonts w:eastAsia="Times New Roman"/>
        </w:rPr>
        <w:t>E</w:t>
      </w:r>
      <w:r w:rsidR="00E3784B">
        <w:rPr>
          <w:rFonts w:eastAsia="Times New Roman"/>
        </w:rPr>
        <w:t>ngine</w:t>
      </w:r>
      <w:r w:rsidR="00AF50B2">
        <w:rPr>
          <w:rFonts w:eastAsia="Times New Roman"/>
        </w:rPr>
        <w:t xml:space="preserve"> X</w:t>
      </w:r>
      <w:r w:rsidR="00E3784B">
        <w:rPr>
          <w:rFonts w:eastAsia="Times New Roman"/>
        </w:rPr>
        <w:t xml:space="preserve"> </w:t>
      </w:r>
      <w:r w:rsidR="00B855A9">
        <w:rPr>
          <w:rFonts w:eastAsia="Times New Roman"/>
        </w:rPr>
        <w:t xml:space="preserve">absorbs </w:t>
      </w:r>
      <w:r w:rsidR="00E3784B">
        <w:rPr>
          <w:rFonts w:eastAsia="Times New Roman"/>
        </w:rPr>
        <w:t>$Q’_H$ joules from the higher reservoir</w:t>
      </w:r>
      <w:r w:rsidR="00B855A9">
        <w:rPr>
          <w:rFonts w:eastAsia="Times New Roman"/>
        </w:rPr>
        <w:t xml:space="preserve"> to deliver $W$ joules of work then</w:t>
      </w:r>
    </w:p>
    <w:p w14:paraId="7EF65553" w14:textId="77777777" w:rsidR="00B855A9" w:rsidRDefault="00B855A9" w:rsidP="006C22C5">
      <w:pPr>
        <w:rPr>
          <w:rFonts w:eastAsia="Times New Roman"/>
        </w:rPr>
      </w:pPr>
      <w:r>
        <w:rPr>
          <w:rFonts w:eastAsia="Times New Roman"/>
        </w:rPr>
        <w:t>\[ \frac{|W|}{|Q’_H|} &gt; \frac{|W|}{|Q_H|} \; . \]</w:t>
      </w:r>
    </w:p>
    <w:p w14:paraId="6D577AB3" w14:textId="77777777" w:rsidR="00847220" w:rsidRDefault="00847220" w:rsidP="006C22C5">
      <w:pPr>
        <w:rPr>
          <w:rFonts w:eastAsia="Times New Roman"/>
        </w:rPr>
      </w:pPr>
      <w:r>
        <w:rPr>
          <w:rFonts w:eastAsia="Times New Roman"/>
        </w:rPr>
        <w:t>This inequality simplifies to</w:t>
      </w:r>
    </w:p>
    <w:p w14:paraId="1F30D451" w14:textId="77777777" w:rsidR="00847220" w:rsidRDefault="00847220" w:rsidP="006C22C5">
      <w:pPr>
        <w:rPr>
          <w:rFonts w:eastAsia="Times New Roman"/>
        </w:rPr>
      </w:pPr>
      <w:r>
        <w:rPr>
          <w:rFonts w:eastAsia="Times New Roman"/>
        </w:rPr>
        <w:t>\[ |Q_H| &gt; |Q’_H| \; .\]</w:t>
      </w:r>
    </w:p>
    <w:p w14:paraId="0C8D4BDD" w14:textId="77777777" w:rsidR="00847220" w:rsidRDefault="00847220" w:rsidP="006C22C5">
      <w:pPr>
        <w:rPr>
          <w:rFonts w:eastAsia="Times New Roman"/>
        </w:rPr>
      </w:pPr>
      <w:r>
        <w:rPr>
          <w:rFonts w:eastAsia="Times New Roman"/>
        </w:rPr>
        <w:t>By the first law,</w:t>
      </w:r>
    </w:p>
    <w:p w14:paraId="4DF99F23" w14:textId="77777777" w:rsidR="00847220" w:rsidRDefault="00847220" w:rsidP="006C22C5">
      <w:pPr>
        <w:rPr>
          <w:rFonts w:eastAsia="Times New Roman"/>
        </w:rPr>
      </w:pPr>
      <w:r>
        <w:rPr>
          <w:rFonts w:eastAsia="Times New Roman"/>
        </w:rPr>
        <w:t xml:space="preserve">\[ |Q_H| - |Q_L| = |W| = |Q’_H| - |Q’_L| \; , \] </w:t>
      </w:r>
    </w:p>
    <w:p w14:paraId="0BBDF024" w14:textId="77777777" w:rsidR="00E50601" w:rsidRDefault="00847220" w:rsidP="00847220">
      <w:pPr>
        <w:rPr>
          <w:rFonts w:eastAsia="Times New Roman"/>
        </w:rPr>
      </w:pPr>
      <w:r>
        <w:rPr>
          <w:rFonts w:eastAsia="Times New Roman"/>
        </w:rPr>
        <w:t xml:space="preserve">which </w:t>
      </w:r>
      <w:r w:rsidR="00E50601">
        <w:rPr>
          <w:rFonts w:eastAsia="Times New Roman"/>
        </w:rPr>
        <w:t xml:space="preserve">can be rewritten as </w:t>
      </w:r>
    </w:p>
    <w:p w14:paraId="3072472C" w14:textId="77777777" w:rsidR="00E50601" w:rsidRDefault="00E50601" w:rsidP="00847220">
      <w:pPr>
        <w:rPr>
          <w:rFonts w:eastAsia="Times New Roman"/>
        </w:rPr>
      </w:pPr>
      <w:r>
        <w:rPr>
          <w:rFonts w:eastAsia="Times New Roman"/>
        </w:rPr>
        <w:t>\[ |Q_H| - |Q’_H| = |Q_L| - |Q’_L| \; .\]</w:t>
      </w:r>
    </w:p>
    <w:p w14:paraId="2D68CC8D" w14:textId="3A5BA385" w:rsidR="00A80403" w:rsidRDefault="00E50601" w:rsidP="00847220">
      <w:pPr>
        <w:rPr>
          <w:rFonts w:eastAsia="Times New Roman"/>
        </w:rPr>
      </w:pPr>
      <w:r>
        <w:rPr>
          <w:rFonts w:eastAsia="Times New Roman"/>
        </w:rPr>
        <w:t xml:space="preserve">From our previous analysis of the efficiency, the quantity on the left-hand side is positive and so </w:t>
      </w:r>
      <w:r w:rsidR="00A80403">
        <w:rPr>
          <w:rFonts w:eastAsia="Times New Roman"/>
        </w:rPr>
        <w:t xml:space="preserve">must be </w:t>
      </w:r>
      <w:r>
        <w:rPr>
          <w:rFonts w:eastAsia="Times New Roman"/>
        </w:rPr>
        <w:t xml:space="preserve">the </w:t>
      </w:r>
      <w:r w:rsidR="00A80403">
        <w:rPr>
          <w:rFonts w:eastAsia="Times New Roman"/>
        </w:rPr>
        <w:t>quantity on the right-</w:t>
      </w:r>
      <w:r>
        <w:rPr>
          <w:rFonts w:eastAsia="Times New Roman"/>
        </w:rPr>
        <w:t>hand</w:t>
      </w:r>
      <w:r w:rsidR="00A80403">
        <w:rPr>
          <w:rFonts w:eastAsia="Times New Roman"/>
        </w:rPr>
        <w:t>.  By using the work delivered by Engine X to power a Carnot refrigerator</w:t>
      </w:r>
    </w:p>
    <w:p w14:paraId="5711AD9A" w14:textId="4232F7FC" w:rsidR="00E50601" w:rsidRDefault="00A80403" w:rsidP="00A80403">
      <w:pPr>
        <w:jc w:val="center"/>
        <w:rPr>
          <w:rFonts w:eastAsia="Times New Roman"/>
        </w:rPr>
      </w:pPr>
      <w:r>
        <w:rPr>
          <w:rFonts w:eastAsia="Times New Roman"/>
          <w:noProof/>
        </w:rPr>
        <w:drawing>
          <wp:inline distT="0" distB="0" distL="0" distR="0" wp14:anchorId="14C04C54" wp14:editId="226A2567">
            <wp:extent cx="2563373" cy="2612141"/>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3373" cy="2612141"/>
                    </a:xfrm>
                    <a:prstGeom prst="rect">
                      <a:avLst/>
                    </a:prstGeom>
                  </pic:spPr>
                </pic:pic>
              </a:graphicData>
            </a:graphic>
          </wp:inline>
        </w:drawing>
      </w:r>
    </w:p>
    <w:p w14:paraId="3AC07C2C" w14:textId="77777777" w:rsidR="00A80403" w:rsidRDefault="00A80403" w:rsidP="00847220">
      <w:pPr>
        <w:rPr>
          <w:rFonts w:eastAsia="Times New Roman"/>
        </w:rPr>
      </w:pPr>
      <w:r>
        <w:rPr>
          <w:rFonts w:eastAsia="Times New Roman"/>
        </w:rPr>
        <w:t>we can create a process whose only effect is to move heat from a colder reservoir to warmer one directly violating the Clausius postulate.  If we accept the Clausius postulate we must reject the idea that any engine can be more efficient than the Carnot engine.</w:t>
      </w:r>
    </w:p>
    <w:p w14:paraId="680985C3" w14:textId="77777777" w:rsidR="00DE0489" w:rsidRDefault="00A80403" w:rsidP="00847220">
      <w:pPr>
        <w:rPr>
          <w:rFonts w:eastAsia="Times New Roman"/>
        </w:rPr>
      </w:pPr>
      <w:r>
        <w:rPr>
          <w:rFonts w:eastAsia="Times New Roman"/>
        </w:rPr>
        <w:t xml:space="preserve">Two points in conclusion are worth making.  First, we might have expected this </w:t>
      </w:r>
      <w:r w:rsidR="00DE0489">
        <w:rPr>
          <w:rFonts w:eastAsia="Times New Roman"/>
        </w:rPr>
        <w:t xml:space="preserve">outcome given the special nature of reversible processes.  Second, given the Carnot cycle’s position as the gold standard of thermodynamics it should come as no surprise that we can always decompose an arbitrary process </w:t>
      </w:r>
    </w:p>
    <w:p w14:paraId="2A1EF7E0" w14:textId="3A965E9E" w:rsidR="00DE0489" w:rsidRDefault="00DE0489" w:rsidP="00DE0489">
      <w:pPr>
        <w:jc w:val="center"/>
        <w:rPr>
          <w:rFonts w:eastAsia="Times New Roman"/>
        </w:rPr>
      </w:pPr>
      <w:r>
        <w:rPr>
          <w:rFonts w:eastAsia="Times New Roman"/>
          <w:noProof/>
        </w:rPr>
        <w:lastRenderedPageBreak/>
        <w:drawing>
          <wp:inline distT="0" distB="0" distL="0" distR="0" wp14:anchorId="39E7C631" wp14:editId="630464A8">
            <wp:extent cx="2612141" cy="2499365"/>
            <wp:effectExtent l="0" t="0" r="0"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141" cy="2499365"/>
                    </a:xfrm>
                    <a:prstGeom prst="rect">
                      <a:avLst/>
                    </a:prstGeom>
                  </pic:spPr>
                </pic:pic>
              </a:graphicData>
            </a:graphic>
          </wp:inline>
        </w:drawing>
      </w:r>
    </w:p>
    <w:p w14:paraId="35B8A838" w14:textId="6A4B9041" w:rsidR="00DE0489" w:rsidRDefault="00DE0489" w:rsidP="00DE0489">
      <w:pPr>
        <w:rPr>
          <w:rFonts w:eastAsia="Times New Roman"/>
        </w:rPr>
      </w:pPr>
      <w:r>
        <w:rPr>
          <w:rFonts w:eastAsia="Times New Roman"/>
        </w:rPr>
        <w:t xml:space="preserve">into Carnot subprocesses </w:t>
      </w:r>
    </w:p>
    <w:p w14:paraId="6FEA0067" w14:textId="7CCD7FA6" w:rsidR="00DE0489" w:rsidRDefault="00DE0489" w:rsidP="00DE0489">
      <w:pPr>
        <w:jc w:val="center"/>
        <w:rPr>
          <w:rFonts w:eastAsia="Times New Roman"/>
        </w:rPr>
      </w:pPr>
      <w:r>
        <w:rPr>
          <w:rFonts w:eastAsia="Times New Roman"/>
          <w:noProof/>
        </w:rPr>
        <w:drawing>
          <wp:inline distT="0" distB="0" distL="0" distR="0" wp14:anchorId="41749455" wp14:editId="23152231">
            <wp:extent cx="2612141" cy="2490221"/>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2141" cy="2490221"/>
                    </a:xfrm>
                    <a:prstGeom prst="rect">
                      <a:avLst/>
                    </a:prstGeom>
                  </pic:spPr>
                </pic:pic>
              </a:graphicData>
            </a:graphic>
          </wp:inline>
        </w:drawing>
      </w:r>
    </w:p>
    <w:p w14:paraId="3D24D17D" w14:textId="62792A24" w:rsidR="00DE0489" w:rsidRDefault="00DE0489" w:rsidP="00DE0489">
      <w:pPr>
        <w:rPr>
          <w:rFonts w:eastAsia="Times New Roman"/>
        </w:rPr>
      </w:pPr>
      <w:r>
        <w:rPr>
          <w:rFonts w:eastAsia="Times New Roman"/>
        </w:rPr>
        <w:t>whose internal adiabats cancel and whose efficiency and total energy exchange can be determined by adding the individual subprocesses together (credit to Carter for making this point so clearly).</w:t>
      </w:r>
    </w:p>
    <w:p w14:paraId="1317F6ED" w14:textId="2C181062" w:rsidR="0010158E" w:rsidRDefault="00DE0489" w:rsidP="00DE0489">
      <w:pPr>
        <w:rPr>
          <w:rFonts w:eastAsia="Times New Roman"/>
        </w:rPr>
      </w:pPr>
      <w:r>
        <w:rPr>
          <w:rFonts w:eastAsia="Times New Roman"/>
        </w:rPr>
        <w:t>Next month, we’ll recast the Carnot efficiency in light of using an ideal gas as the working substance and will begin to see the emergence of entropy.</w:t>
      </w:r>
    </w:p>
    <w:p w14:paraId="67765D40" w14:textId="40305CFA" w:rsidR="004F5FF8" w:rsidRPr="00847220" w:rsidRDefault="0010158E" w:rsidP="00847220">
      <w:pPr>
        <w:jc w:val="center"/>
        <w:rPr>
          <w:rFonts w:eastAsia="Times New Roman"/>
        </w:rPr>
      </w:pPr>
      <w:r>
        <w:rPr>
          <w:rFonts w:eastAsia="Times New Roman"/>
          <w:noProof/>
        </w:rPr>
        <w:lastRenderedPageBreak/>
        <w:drawing>
          <wp:inline distT="0" distB="0" distL="0" distR="0" wp14:anchorId="2B3DD25C" wp14:editId="11C7143F">
            <wp:extent cx="2532893" cy="2426213"/>
            <wp:effectExtent l="0" t="0" r="127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893" cy="2426213"/>
                    </a:xfrm>
                    <a:prstGeom prst="rect">
                      <a:avLst/>
                    </a:prstGeom>
                  </pic:spPr>
                </pic:pic>
              </a:graphicData>
            </a:graphic>
          </wp:inline>
        </w:drawing>
      </w:r>
    </w:p>
    <w:sectPr w:rsidR="004F5FF8" w:rsidRPr="0084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586"/>
    <w:multiLevelType w:val="hybridMultilevel"/>
    <w:tmpl w:val="190E9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F34C6"/>
    <w:multiLevelType w:val="hybridMultilevel"/>
    <w:tmpl w:val="993E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3"/>
    <w:rsid w:val="00062321"/>
    <w:rsid w:val="00065856"/>
    <w:rsid w:val="00095538"/>
    <w:rsid w:val="000E5C79"/>
    <w:rsid w:val="0010158E"/>
    <w:rsid w:val="00114E61"/>
    <w:rsid w:val="00183FA1"/>
    <w:rsid w:val="001A2C25"/>
    <w:rsid w:val="001C3BDF"/>
    <w:rsid w:val="001D6CFC"/>
    <w:rsid w:val="001F3752"/>
    <w:rsid w:val="00213842"/>
    <w:rsid w:val="002D07C2"/>
    <w:rsid w:val="002D1F7B"/>
    <w:rsid w:val="00317EB4"/>
    <w:rsid w:val="00335A3A"/>
    <w:rsid w:val="00357BF4"/>
    <w:rsid w:val="0037323E"/>
    <w:rsid w:val="003B3CA0"/>
    <w:rsid w:val="003B5D8B"/>
    <w:rsid w:val="003F2881"/>
    <w:rsid w:val="003F6DF0"/>
    <w:rsid w:val="00456CB6"/>
    <w:rsid w:val="00473881"/>
    <w:rsid w:val="004F1AA9"/>
    <w:rsid w:val="004F5FF8"/>
    <w:rsid w:val="0053551F"/>
    <w:rsid w:val="00555FF1"/>
    <w:rsid w:val="00561A60"/>
    <w:rsid w:val="0058462B"/>
    <w:rsid w:val="00584E8D"/>
    <w:rsid w:val="005B1232"/>
    <w:rsid w:val="005D21D5"/>
    <w:rsid w:val="006079B1"/>
    <w:rsid w:val="00615EBD"/>
    <w:rsid w:val="006473B0"/>
    <w:rsid w:val="006669AE"/>
    <w:rsid w:val="006A6C10"/>
    <w:rsid w:val="006B7566"/>
    <w:rsid w:val="006C01E5"/>
    <w:rsid w:val="006C22C5"/>
    <w:rsid w:val="00714B16"/>
    <w:rsid w:val="007439BF"/>
    <w:rsid w:val="00743B8D"/>
    <w:rsid w:val="00744339"/>
    <w:rsid w:val="00745692"/>
    <w:rsid w:val="007A1117"/>
    <w:rsid w:val="00847220"/>
    <w:rsid w:val="00865549"/>
    <w:rsid w:val="00872E1B"/>
    <w:rsid w:val="00896E5A"/>
    <w:rsid w:val="008E08F8"/>
    <w:rsid w:val="00903723"/>
    <w:rsid w:val="00914D98"/>
    <w:rsid w:val="00926503"/>
    <w:rsid w:val="00934AFE"/>
    <w:rsid w:val="00943AD6"/>
    <w:rsid w:val="00944AD7"/>
    <w:rsid w:val="00961D1F"/>
    <w:rsid w:val="00963770"/>
    <w:rsid w:val="00972790"/>
    <w:rsid w:val="00990FD8"/>
    <w:rsid w:val="009D543F"/>
    <w:rsid w:val="00A01F2E"/>
    <w:rsid w:val="00A132DA"/>
    <w:rsid w:val="00A161A7"/>
    <w:rsid w:val="00A67226"/>
    <w:rsid w:val="00A80403"/>
    <w:rsid w:val="00AA0BB8"/>
    <w:rsid w:val="00AA6284"/>
    <w:rsid w:val="00AC2CC4"/>
    <w:rsid w:val="00AF50B2"/>
    <w:rsid w:val="00AF5A98"/>
    <w:rsid w:val="00B32713"/>
    <w:rsid w:val="00B50B9C"/>
    <w:rsid w:val="00B855A9"/>
    <w:rsid w:val="00B9681F"/>
    <w:rsid w:val="00BA26A3"/>
    <w:rsid w:val="00BB122A"/>
    <w:rsid w:val="00BB2515"/>
    <w:rsid w:val="00BB6703"/>
    <w:rsid w:val="00BF0CDD"/>
    <w:rsid w:val="00BF39EA"/>
    <w:rsid w:val="00BF3FEB"/>
    <w:rsid w:val="00C106BD"/>
    <w:rsid w:val="00C12F32"/>
    <w:rsid w:val="00C201BB"/>
    <w:rsid w:val="00C65B53"/>
    <w:rsid w:val="00C70F18"/>
    <w:rsid w:val="00CA713D"/>
    <w:rsid w:val="00CB266C"/>
    <w:rsid w:val="00CD0BCC"/>
    <w:rsid w:val="00D061F6"/>
    <w:rsid w:val="00D606B5"/>
    <w:rsid w:val="00D832A1"/>
    <w:rsid w:val="00D944BF"/>
    <w:rsid w:val="00D95E2B"/>
    <w:rsid w:val="00DA4EFC"/>
    <w:rsid w:val="00DC2ED2"/>
    <w:rsid w:val="00DE0489"/>
    <w:rsid w:val="00DE0D8A"/>
    <w:rsid w:val="00DE5AE5"/>
    <w:rsid w:val="00E119AF"/>
    <w:rsid w:val="00E12BA9"/>
    <w:rsid w:val="00E236C5"/>
    <w:rsid w:val="00E33245"/>
    <w:rsid w:val="00E3784B"/>
    <w:rsid w:val="00E50601"/>
    <w:rsid w:val="00E67B99"/>
    <w:rsid w:val="00E96CF7"/>
    <w:rsid w:val="00EB30DF"/>
    <w:rsid w:val="00EC2E1D"/>
    <w:rsid w:val="00EC2EFF"/>
    <w:rsid w:val="00F0087B"/>
    <w:rsid w:val="00F03CE8"/>
    <w:rsid w:val="00F14172"/>
    <w:rsid w:val="00F166BE"/>
    <w:rsid w:val="00F2744B"/>
    <w:rsid w:val="00F50BE5"/>
    <w:rsid w:val="00F51968"/>
    <w:rsid w:val="00F62801"/>
    <w:rsid w:val="00F62D36"/>
    <w:rsid w:val="00F70545"/>
    <w:rsid w:val="00F839F9"/>
    <w:rsid w:val="00FD7A64"/>
    <w:rsid w:val="00FE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C8BB"/>
  <w15:chartTrackingRefBased/>
  <w15:docId w15:val="{6A5FCC8A-D7FD-4E7B-BBB4-F52AA383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5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9681F"/>
    <w:rPr>
      <w:color w:val="808080"/>
    </w:rPr>
  </w:style>
  <w:style w:type="paragraph" w:styleId="ListParagraph">
    <w:name w:val="List Paragraph"/>
    <w:basedOn w:val="Normal"/>
    <w:uiPriority w:val="34"/>
    <w:qFormat/>
    <w:rsid w:val="00D6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640EA-3B04-4D28-BBFF-1D53B318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35</cp:revision>
  <dcterms:created xsi:type="dcterms:W3CDTF">2022-01-17T22:27:00Z</dcterms:created>
  <dcterms:modified xsi:type="dcterms:W3CDTF">2022-01-24T02:14:00Z</dcterms:modified>
</cp:coreProperties>
</file>