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2E31" w14:textId="50600533" w:rsidR="000E774A" w:rsidRDefault="000E774A" w:rsidP="00B45074">
      <w:pPr>
        <w:rPr>
          <w:rFonts w:eastAsia="Times New Roman"/>
        </w:rPr>
      </w:pPr>
      <w:r>
        <w:rPr>
          <w:rFonts w:eastAsia="Times New Roman"/>
        </w:rPr>
        <w:t xml:space="preserve">One of the persistent </w:t>
      </w:r>
      <w:r w:rsidR="00B30F03">
        <w:rPr>
          <w:rFonts w:eastAsia="Times New Roman"/>
        </w:rPr>
        <w:t>m</w:t>
      </w:r>
      <w:r>
        <w:rPr>
          <w:rFonts w:eastAsia="Times New Roman"/>
        </w:rPr>
        <w:t xml:space="preserve">ysteries surrounding </w:t>
      </w:r>
      <w:r w:rsidR="00B30F03">
        <w:rPr>
          <w:rFonts w:eastAsia="Times New Roman"/>
        </w:rPr>
        <w:t xml:space="preserve">that </w:t>
      </w:r>
      <w:r>
        <w:rPr>
          <w:rFonts w:eastAsia="Times New Roman"/>
        </w:rPr>
        <w:t xml:space="preserve">art form that is </w:t>
      </w:r>
      <w:r w:rsidR="00B30F03">
        <w:rPr>
          <w:rFonts w:eastAsia="Times New Roman"/>
        </w:rPr>
        <w:t xml:space="preserve">called </w:t>
      </w:r>
      <w:r>
        <w:rPr>
          <w:rFonts w:eastAsia="Times New Roman"/>
        </w:rPr>
        <w:t>the mystery is exactly how to write a good one. Of course</w:t>
      </w:r>
      <w:r w:rsidR="00B30F03">
        <w:rPr>
          <w:rFonts w:eastAsia="Times New Roman"/>
        </w:rPr>
        <w:t>,</w:t>
      </w:r>
      <w:r>
        <w:rPr>
          <w:rFonts w:eastAsia="Times New Roman"/>
        </w:rPr>
        <w:t xml:space="preserve"> there's no denying that a command of the English language</w:t>
      </w:r>
      <w:r w:rsidR="00B30F03">
        <w:rPr>
          <w:rFonts w:eastAsia="Times New Roman"/>
        </w:rPr>
        <w:t xml:space="preserve"> is essential.  So too is the </w:t>
      </w:r>
      <w:r>
        <w:rPr>
          <w:rFonts w:eastAsia="Times New Roman"/>
        </w:rPr>
        <w:t xml:space="preserve">ability </w:t>
      </w:r>
      <w:r w:rsidR="00B30F03">
        <w:rPr>
          <w:rFonts w:eastAsia="Times New Roman"/>
        </w:rPr>
        <w:t xml:space="preserve">to create such engaging </w:t>
      </w:r>
      <w:r>
        <w:rPr>
          <w:rFonts w:eastAsia="Times New Roman"/>
        </w:rPr>
        <w:t xml:space="preserve">characters </w:t>
      </w:r>
      <w:r w:rsidR="00B30F03">
        <w:rPr>
          <w:rFonts w:eastAsia="Times New Roman"/>
        </w:rPr>
        <w:t xml:space="preserve">that we want don’t want the mystery to end.  Indeed, the masters, such as Arthur Conan Doyle, G.K. Chesterton, Rex Stout, and </w:t>
      </w:r>
      <w:r>
        <w:rPr>
          <w:rFonts w:eastAsia="Times New Roman"/>
        </w:rPr>
        <w:t>Agatha Christie</w:t>
      </w:r>
      <w:r w:rsidR="00B30F03">
        <w:rPr>
          <w:rFonts w:eastAsia="Times New Roman"/>
        </w:rPr>
        <w:t xml:space="preserve"> created such enduring characters that we enjoy visiting them again and again </w:t>
      </w:r>
      <w:r w:rsidR="00F8071C">
        <w:rPr>
          <w:rFonts w:eastAsia="Times New Roman"/>
        </w:rPr>
        <w:t xml:space="preserve">regardless of the crime underfoot.  </w:t>
      </w:r>
      <w:r w:rsidR="00DA6D4C">
        <w:rPr>
          <w:rFonts w:eastAsia="Times New Roman"/>
        </w:rPr>
        <w:t xml:space="preserve">And having a victim, either totally sympathetic or entirely loathsome, is </w:t>
      </w:r>
      <w:r w:rsidR="00DA6D4C">
        <w:rPr>
          <w:rFonts w:eastAsia="Times New Roman"/>
        </w:rPr>
        <w:t xml:space="preserve">important </w:t>
      </w:r>
      <w:r w:rsidR="006D01BC">
        <w:rPr>
          <w:rFonts w:eastAsia="Times New Roman"/>
        </w:rPr>
        <w:t xml:space="preserve">so that we can </w:t>
      </w:r>
      <w:r w:rsidR="00C74514">
        <w:rPr>
          <w:rFonts w:eastAsia="Times New Roman"/>
        </w:rPr>
        <w:t xml:space="preserve">either </w:t>
      </w:r>
      <w:r w:rsidR="006D01BC">
        <w:rPr>
          <w:rFonts w:eastAsia="Times New Roman"/>
        </w:rPr>
        <w:t xml:space="preserve">enjoy righteous justice being meted out or </w:t>
      </w:r>
      <w:r w:rsidR="00C74514">
        <w:rPr>
          <w:rFonts w:eastAsia="Times New Roman"/>
        </w:rPr>
        <w:t xml:space="preserve">secretly delight in someone getting what’s coming to him.  </w:t>
      </w:r>
      <w:r w:rsidR="00F8071C">
        <w:rPr>
          <w:rFonts w:eastAsia="Times New Roman"/>
        </w:rPr>
        <w:t xml:space="preserve">But foremost is the requirement, </w:t>
      </w:r>
      <w:r w:rsidR="000B3D13">
        <w:rPr>
          <w:rFonts w:eastAsia="Times New Roman"/>
        </w:rPr>
        <w:t xml:space="preserve">agreed to </w:t>
      </w:r>
      <w:r w:rsidR="00F8071C">
        <w:rPr>
          <w:rFonts w:eastAsia="Times New Roman"/>
        </w:rPr>
        <w:t xml:space="preserve">by tacit contract </w:t>
      </w:r>
      <w:r w:rsidR="000B3D13">
        <w:rPr>
          <w:rFonts w:eastAsia="Times New Roman"/>
        </w:rPr>
        <w:t>by t</w:t>
      </w:r>
      <w:r w:rsidR="00F8071C">
        <w:rPr>
          <w:rFonts w:eastAsia="Times New Roman"/>
        </w:rPr>
        <w:t xml:space="preserve">he writer </w:t>
      </w:r>
      <w:r w:rsidR="0077319F">
        <w:rPr>
          <w:rFonts w:eastAsia="Times New Roman"/>
        </w:rPr>
        <w:t xml:space="preserve">with </w:t>
      </w:r>
      <w:r w:rsidR="00F8071C">
        <w:rPr>
          <w:rFonts w:eastAsia="Times New Roman"/>
        </w:rPr>
        <w:t xml:space="preserve">the reader, </w:t>
      </w:r>
      <w:r w:rsidR="0077319F">
        <w:rPr>
          <w:rFonts w:eastAsia="Times New Roman"/>
        </w:rPr>
        <w:t>that the detective’s solution be a</w:t>
      </w:r>
      <w:r w:rsidR="001612E3">
        <w:rPr>
          <w:rFonts w:eastAsia="Times New Roman"/>
        </w:rPr>
        <w:t xml:space="preserve"> satisfying explanation </w:t>
      </w:r>
      <w:r w:rsidR="00A55BDB">
        <w:rPr>
          <w:rFonts w:eastAsia="Times New Roman"/>
        </w:rPr>
        <w:t>with surprises and ‘aha’ moments</w:t>
      </w:r>
      <w:r w:rsidR="003E5349">
        <w:rPr>
          <w:rFonts w:eastAsia="Times New Roman"/>
        </w:rPr>
        <w:t xml:space="preserve"> that nonetheless ties up </w:t>
      </w:r>
      <w:r w:rsidR="00525227">
        <w:rPr>
          <w:rFonts w:eastAsia="Times New Roman"/>
        </w:rPr>
        <w:t>all the loose ends.</w:t>
      </w:r>
      <w:r w:rsidR="00F83CEE">
        <w:rPr>
          <w:rFonts w:eastAsia="Times New Roman"/>
        </w:rPr>
        <w:t xml:space="preserve">  </w:t>
      </w:r>
      <w:hyperlink r:id="rId4" w:history="1">
        <w:r w:rsidR="00F83CEE" w:rsidRPr="006E399E">
          <w:rPr>
            <w:rStyle w:val="Hyperlink"/>
            <w:rFonts w:eastAsia="Times New Roman"/>
          </w:rPr>
          <w:t>As Chesterton puts it</w:t>
        </w:r>
      </w:hyperlink>
      <w:r w:rsidR="00F83CEE">
        <w:rPr>
          <w:rFonts w:eastAsia="Times New Roman"/>
        </w:rPr>
        <w:t xml:space="preserve">, the </w:t>
      </w:r>
      <w:r w:rsidR="00720225">
        <w:rPr>
          <w:rFonts w:eastAsia="Times New Roman"/>
        </w:rPr>
        <w:t xml:space="preserve">writer should provide a </w:t>
      </w:r>
      <w:r w:rsidR="00F12219">
        <w:rPr>
          <w:rFonts w:eastAsia="Times New Roman"/>
        </w:rPr>
        <w:t xml:space="preserve">simple </w:t>
      </w:r>
      <w:r w:rsidR="00525227">
        <w:rPr>
          <w:rFonts w:eastAsia="Times New Roman"/>
        </w:rPr>
        <w:t>explanation</w:t>
      </w:r>
      <w:r w:rsidR="00F12219">
        <w:rPr>
          <w:rFonts w:eastAsia="Times New Roman"/>
        </w:rPr>
        <w:t xml:space="preserve"> of something that only appears complex</w:t>
      </w:r>
      <w:r w:rsidR="00C377E3">
        <w:rPr>
          <w:rFonts w:eastAsia="Times New Roman"/>
        </w:rPr>
        <w:t>; an explanation</w:t>
      </w:r>
      <w:r w:rsidR="00720225">
        <w:rPr>
          <w:rFonts w:eastAsia="Times New Roman"/>
        </w:rPr>
        <w:t xml:space="preserve"> t</w:t>
      </w:r>
      <w:r w:rsidR="006E399E">
        <w:rPr>
          <w:rFonts w:eastAsia="Times New Roman"/>
        </w:rPr>
        <w:t>hat doesn’t, itself, need an explanation.</w:t>
      </w:r>
      <w:r>
        <w:rPr>
          <w:rFonts w:eastAsia="Times New Roman"/>
        </w:rPr>
        <w:t xml:space="preserve"> </w:t>
      </w:r>
    </w:p>
    <w:p w14:paraId="24DEC1C8" w14:textId="07A44D62" w:rsidR="007B3957" w:rsidRDefault="000E774A" w:rsidP="000E774A">
      <w:pPr>
        <w:rPr>
          <w:rFonts w:eastAsia="Times New Roman"/>
        </w:rPr>
      </w:pPr>
      <w:r>
        <w:rPr>
          <w:rFonts w:eastAsia="Times New Roman"/>
        </w:rPr>
        <w:br/>
      </w:r>
      <w:r w:rsidR="00000DB1">
        <w:rPr>
          <w:rFonts w:eastAsia="Times New Roman"/>
        </w:rPr>
        <w:t xml:space="preserve">There are several, classic </w:t>
      </w:r>
      <w:r>
        <w:rPr>
          <w:rFonts w:eastAsia="Times New Roman"/>
        </w:rPr>
        <w:t xml:space="preserve">ways that authors employ to </w:t>
      </w:r>
      <w:r w:rsidR="006E399E">
        <w:rPr>
          <w:rFonts w:eastAsia="Times New Roman"/>
        </w:rPr>
        <w:t xml:space="preserve">add complexity </w:t>
      </w:r>
      <w:r w:rsidR="00000DB1">
        <w:rPr>
          <w:rFonts w:eastAsia="Times New Roman"/>
        </w:rPr>
        <w:t xml:space="preserve">to a mystery, to </w:t>
      </w:r>
      <w:r>
        <w:rPr>
          <w:rFonts w:eastAsia="Times New Roman"/>
        </w:rPr>
        <w:t>obscure what's going on</w:t>
      </w:r>
      <w:r w:rsidR="00000DB1">
        <w:rPr>
          <w:rFonts w:eastAsia="Times New Roman"/>
        </w:rPr>
        <w:t xml:space="preserve">.  These </w:t>
      </w:r>
      <w:r>
        <w:rPr>
          <w:rFonts w:eastAsia="Times New Roman"/>
        </w:rPr>
        <w:t xml:space="preserve">include the red herring, in which an event or a set of </w:t>
      </w:r>
      <w:r w:rsidR="00000DB1">
        <w:rPr>
          <w:rFonts w:eastAsia="Times New Roman"/>
        </w:rPr>
        <w:t>c</w:t>
      </w:r>
      <w:r>
        <w:rPr>
          <w:rFonts w:eastAsia="Times New Roman"/>
        </w:rPr>
        <w:t xml:space="preserve">lues </w:t>
      </w:r>
      <w:r w:rsidR="00B37BB2">
        <w:rPr>
          <w:rFonts w:eastAsia="Times New Roman"/>
        </w:rPr>
        <w:t>lead</w:t>
      </w:r>
      <w:r>
        <w:rPr>
          <w:rFonts w:eastAsia="Times New Roman"/>
        </w:rPr>
        <w:t xml:space="preserve"> nowhere</w:t>
      </w:r>
      <w:r w:rsidR="008456AD">
        <w:rPr>
          <w:rFonts w:eastAsia="Times New Roman"/>
        </w:rPr>
        <w:t xml:space="preserve"> and only serve as dust to cover the real t</w:t>
      </w:r>
      <w:r w:rsidR="00B37BB2">
        <w:rPr>
          <w:rFonts w:eastAsia="Times New Roman"/>
        </w:rPr>
        <w:t>rail</w:t>
      </w:r>
      <w:r w:rsidR="008456AD">
        <w:rPr>
          <w:rFonts w:eastAsia="Times New Roman"/>
        </w:rPr>
        <w:t xml:space="preserve">.  </w:t>
      </w:r>
      <w:r w:rsidR="00120E8C">
        <w:rPr>
          <w:rFonts w:eastAsia="Times New Roman"/>
        </w:rPr>
        <w:t>Another classic approach is to provide so</w:t>
      </w:r>
      <w:r w:rsidR="00B37BB2">
        <w:rPr>
          <w:rFonts w:eastAsia="Times New Roman"/>
        </w:rPr>
        <w:t xml:space="preserve"> </w:t>
      </w:r>
      <w:r w:rsidR="00120E8C">
        <w:rPr>
          <w:rFonts w:eastAsia="Times New Roman"/>
        </w:rPr>
        <w:t>many extraneous details, typically by indulging in sumptuous descriptions of surroundings</w:t>
      </w:r>
      <w:r w:rsidR="00B37BB2">
        <w:rPr>
          <w:rFonts w:eastAsia="Times New Roman"/>
        </w:rPr>
        <w:t xml:space="preserve"> or detailed appearance and behaviors of the characters</w:t>
      </w:r>
      <w:r>
        <w:rPr>
          <w:rFonts w:eastAsia="Times New Roman"/>
        </w:rPr>
        <w:t>,</w:t>
      </w:r>
      <w:r w:rsidR="00061B54">
        <w:rPr>
          <w:rFonts w:eastAsia="Times New Roman"/>
        </w:rPr>
        <w:t xml:space="preserve"> that a vital clue is lost amid</w:t>
      </w:r>
      <w:r w:rsidR="00B37BB2">
        <w:rPr>
          <w:rFonts w:eastAsia="Times New Roman"/>
        </w:rPr>
        <w:t xml:space="preserve"> </w:t>
      </w:r>
      <w:r w:rsidR="002620FF">
        <w:rPr>
          <w:rFonts w:eastAsia="Times New Roman"/>
        </w:rPr>
        <w:t xml:space="preserve">noise.  And, of course, </w:t>
      </w:r>
      <w:r w:rsidR="00ED51AF">
        <w:rPr>
          <w:rFonts w:eastAsia="Times New Roman"/>
        </w:rPr>
        <w:t xml:space="preserve">there are accusations </w:t>
      </w:r>
      <w:r w:rsidR="007B3957">
        <w:rPr>
          <w:rFonts w:eastAsia="Times New Roman"/>
        </w:rPr>
        <w:t xml:space="preserve">of authors who withhold vital clues and omit important details as is hilariously summarized </w:t>
      </w:r>
      <w:r w:rsidR="00F54139">
        <w:rPr>
          <w:rFonts w:eastAsia="Times New Roman"/>
        </w:rPr>
        <w:t xml:space="preserve">in the final act of the movie Murder by Death. </w:t>
      </w:r>
    </w:p>
    <w:p w14:paraId="39626226" w14:textId="77777777" w:rsidR="007B3957" w:rsidRDefault="007B3957" w:rsidP="000E774A">
      <w:pPr>
        <w:rPr>
          <w:rFonts w:eastAsia="Times New Roman"/>
        </w:rPr>
      </w:pPr>
    </w:p>
    <w:p w14:paraId="798FD22A" w14:textId="77777777" w:rsidR="007B3957" w:rsidRDefault="007B3957" w:rsidP="000E774A">
      <w:pPr>
        <w:rPr>
          <w:rFonts w:eastAsia="Times New Roman"/>
        </w:rPr>
      </w:pPr>
      <w:r>
        <w:rPr>
          <w:rFonts w:eastAsia="Times New Roman"/>
        </w:rPr>
        <w:t>&lt;&gt;</w:t>
      </w:r>
    </w:p>
    <w:p w14:paraId="5F75F1FE" w14:textId="77777777" w:rsidR="00F54139" w:rsidRDefault="00F54139" w:rsidP="000E774A">
      <w:pPr>
        <w:rPr>
          <w:rFonts w:eastAsia="Times New Roman"/>
        </w:rPr>
      </w:pPr>
    </w:p>
    <w:p w14:paraId="1CD61214" w14:textId="01A4F9D6" w:rsidR="00F02A96" w:rsidRDefault="0070118D" w:rsidP="000E774A">
      <w:pPr>
        <w:rPr>
          <w:rFonts w:eastAsia="Times New Roman"/>
        </w:rPr>
      </w:pPr>
      <w:r>
        <w:rPr>
          <w:rFonts w:eastAsia="Times New Roman"/>
        </w:rPr>
        <w:t>Omitting vital clues</w:t>
      </w:r>
      <w:r w:rsidR="00ED09FF">
        <w:rPr>
          <w:rFonts w:eastAsia="Times New Roman"/>
        </w:rPr>
        <w:t xml:space="preserve"> or important information</w:t>
      </w:r>
      <w:r>
        <w:rPr>
          <w:rFonts w:eastAsia="Times New Roman"/>
        </w:rPr>
        <w:t xml:space="preserve"> is commonly considered unfair</w:t>
      </w:r>
      <w:r w:rsidR="00175206">
        <w:rPr>
          <w:rFonts w:eastAsia="Times New Roman"/>
        </w:rPr>
        <w:t xml:space="preserve">; </w:t>
      </w:r>
      <w:r w:rsidR="009C6A04">
        <w:rPr>
          <w:rFonts w:eastAsia="Times New Roman"/>
        </w:rPr>
        <w:t>a bad show</w:t>
      </w:r>
      <w:r w:rsidR="0053142D">
        <w:rPr>
          <w:rFonts w:eastAsia="Times New Roman"/>
        </w:rPr>
        <w:t xml:space="preserve"> </w:t>
      </w:r>
      <w:r w:rsidR="00175206">
        <w:rPr>
          <w:rFonts w:eastAsia="Times New Roman"/>
        </w:rPr>
        <w:t xml:space="preserve">which is </w:t>
      </w:r>
      <w:r w:rsidR="0053142D">
        <w:rPr>
          <w:rFonts w:eastAsia="Times New Roman"/>
        </w:rPr>
        <w:t xml:space="preserve">against the rules of the </w:t>
      </w:r>
      <w:r w:rsidR="00167531">
        <w:rPr>
          <w:rFonts w:eastAsia="Times New Roman"/>
        </w:rPr>
        <w:t xml:space="preserve">implicit </w:t>
      </w:r>
      <w:r w:rsidR="0053142D">
        <w:rPr>
          <w:rFonts w:eastAsia="Times New Roman"/>
        </w:rPr>
        <w:t>contract</w:t>
      </w:r>
      <w:r w:rsidR="00167531">
        <w:rPr>
          <w:rFonts w:eastAsia="Times New Roman"/>
        </w:rPr>
        <w:t xml:space="preserve"> discussed above</w:t>
      </w:r>
      <w:r w:rsidR="0053142D">
        <w:rPr>
          <w:rFonts w:eastAsia="Times New Roman"/>
        </w:rPr>
        <w:t xml:space="preserve">.  </w:t>
      </w:r>
      <w:r w:rsidR="009C6A04">
        <w:rPr>
          <w:rFonts w:eastAsia="Times New Roman"/>
        </w:rPr>
        <w:t xml:space="preserve">And yet, there is a way to omit something </w:t>
      </w:r>
      <w:r w:rsidR="0053142D">
        <w:rPr>
          <w:rFonts w:eastAsia="Times New Roman"/>
        </w:rPr>
        <w:t xml:space="preserve">from a mystery while still </w:t>
      </w:r>
      <w:r w:rsidR="00D73FEF">
        <w:rPr>
          <w:rFonts w:eastAsia="Times New Roman"/>
        </w:rPr>
        <w:t>playing fair with the reader</w:t>
      </w:r>
      <w:r w:rsidR="00503238">
        <w:rPr>
          <w:rFonts w:eastAsia="Times New Roman"/>
        </w:rPr>
        <w:t xml:space="preserve">.  </w:t>
      </w:r>
      <w:r w:rsidR="00837D82">
        <w:rPr>
          <w:rFonts w:eastAsia="Times New Roman"/>
        </w:rPr>
        <w:t xml:space="preserve">This fair-play omission occurs when the </w:t>
      </w:r>
      <w:r w:rsidR="00D73FEF">
        <w:rPr>
          <w:rFonts w:eastAsia="Times New Roman"/>
        </w:rPr>
        <w:t xml:space="preserve">writer </w:t>
      </w:r>
      <w:r w:rsidR="00461676">
        <w:rPr>
          <w:rFonts w:eastAsia="Times New Roman"/>
        </w:rPr>
        <w:t xml:space="preserve">leaves out the second of the </w:t>
      </w:r>
      <w:hyperlink r:id="rId5" w:history="1">
        <w:r w:rsidR="00E5214C" w:rsidRPr="00E5214C">
          <w:rPr>
            <w:rStyle w:val="Hyperlink"/>
            <w:rFonts w:eastAsia="Times New Roman"/>
          </w:rPr>
          <w:t>T</w:t>
        </w:r>
        <w:r w:rsidR="00461676" w:rsidRPr="00E5214C">
          <w:rPr>
            <w:rStyle w:val="Hyperlink"/>
            <w:rFonts w:eastAsia="Times New Roman"/>
          </w:rPr>
          <w:t>hree Acts of the Mind</w:t>
        </w:r>
      </w:hyperlink>
      <w:r w:rsidR="00503238">
        <w:rPr>
          <w:rFonts w:eastAsia="Times New Roman"/>
        </w:rPr>
        <w:t xml:space="preserve"> thereby </w:t>
      </w:r>
      <w:r w:rsidR="00675764">
        <w:rPr>
          <w:rFonts w:eastAsia="Times New Roman"/>
        </w:rPr>
        <w:t>leav</w:t>
      </w:r>
      <w:r w:rsidR="00837D82">
        <w:rPr>
          <w:rFonts w:eastAsia="Times New Roman"/>
        </w:rPr>
        <w:t xml:space="preserve">ing </w:t>
      </w:r>
      <w:r w:rsidR="00675764">
        <w:rPr>
          <w:rFonts w:eastAsia="Times New Roman"/>
        </w:rPr>
        <w:t xml:space="preserve">out a </w:t>
      </w:r>
      <w:r w:rsidR="00B86503">
        <w:rPr>
          <w:rFonts w:eastAsia="Times New Roman"/>
        </w:rPr>
        <w:t xml:space="preserve">judgement or </w:t>
      </w:r>
      <w:r w:rsidR="00675764">
        <w:rPr>
          <w:rFonts w:eastAsia="Times New Roman"/>
        </w:rPr>
        <w:t xml:space="preserve">predication of </w:t>
      </w:r>
      <w:r w:rsidR="00B86503">
        <w:rPr>
          <w:rFonts w:eastAsia="Times New Roman"/>
        </w:rPr>
        <w:t xml:space="preserve">the </w:t>
      </w:r>
      <w:r w:rsidR="00675764">
        <w:rPr>
          <w:rFonts w:eastAsia="Times New Roman"/>
        </w:rPr>
        <w:t>facts already revealed</w:t>
      </w:r>
      <w:r w:rsidR="00B86503">
        <w:rPr>
          <w:rFonts w:eastAsia="Times New Roman"/>
        </w:rPr>
        <w:t>,</w:t>
      </w:r>
      <w:r w:rsidR="00675764">
        <w:rPr>
          <w:rFonts w:eastAsia="Times New Roman"/>
        </w:rPr>
        <w:t xml:space="preserve"> which any reader with common sense can make for himself</w:t>
      </w:r>
      <w:r w:rsidR="00B86503">
        <w:rPr>
          <w:rFonts w:eastAsia="Times New Roman"/>
        </w:rPr>
        <w:t xml:space="preserve"> but usually doesn’t</w:t>
      </w:r>
      <w:r w:rsidR="00675764">
        <w:rPr>
          <w:rFonts w:eastAsia="Times New Roman"/>
        </w:rPr>
        <w:t>.</w:t>
      </w:r>
      <w:r w:rsidR="00837D82">
        <w:rPr>
          <w:rFonts w:eastAsia="Times New Roman"/>
        </w:rPr>
        <w:t xml:space="preserve"> </w:t>
      </w:r>
    </w:p>
    <w:p w14:paraId="61F1D355" w14:textId="77777777" w:rsidR="00F02A96" w:rsidRDefault="00F02A96" w:rsidP="000E774A">
      <w:pPr>
        <w:rPr>
          <w:rFonts w:eastAsia="Times New Roman"/>
        </w:rPr>
      </w:pPr>
    </w:p>
    <w:p w14:paraId="4CF3CAF4" w14:textId="77777777" w:rsidR="00E32C27" w:rsidRDefault="00C5719E" w:rsidP="000E774A">
      <w:pPr>
        <w:rPr>
          <w:rFonts w:eastAsia="Times New Roman"/>
        </w:rPr>
      </w:pPr>
      <w:r>
        <w:rPr>
          <w:rFonts w:eastAsia="Times New Roman"/>
        </w:rPr>
        <w:t>For those</w:t>
      </w:r>
      <w:r w:rsidR="00F02A96">
        <w:rPr>
          <w:rFonts w:eastAsia="Times New Roman"/>
        </w:rPr>
        <w:t xml:space="preserve"> unfamiliar with what philosophers mean by the three acts of the </w:t>
      </w:r>
      <w:r w:rsidR="00F02A96">
        <w:rPr>
          <w:rFonts w:eastAsia="Times New Roman"/>
        </w:rPr>
        <w:t>mi</w:t>
      </w:r>
      <w:r w:rsidR="00F02A96">
        <w:rPr>
          <w:rFonts w:eastAsia="Times New Roman"/>
        </w:rPr>
        <w:t>nd</w:t>
      </w:r>
      <w:r w:rsidR="00F02A96">
        <w:rPr>
          <w:rFonts w:eastAsia="Times New Roman"/>
        </w:rPr>
        <w:t>, a terse s</w:t>
      </w:r>
      <w:r w:rsidR="00F02A96">
        <w:rPr>
          <w:rFonts w:eastAsia="Times New Roman"/>
        </w:rPr>
        <w:t xml:space="preserve">ummary </w:t>
      </w:r>
      <w:r w:rsidR="00F02A96">
        <w:rPr>
          <w:rFonts w:eastAsia="Times New Roman"/>
        </w:rPr>
        <w:t xml:space="preserve">must </w:t>
      </w:r>
      <w:r w:rsidR="00F02A96">
        <w:rPr>
          <w:rFonts w:eastAsia="Times New Roman"/>
        </w:rPr>
        <w:t xml:space="preserve">suffice. </w:t>
      </w:r>
      <w:r w:rsidR="00F02A96">
        <w:rPr>
          <w:rFonts w:eastAsia="Times New Roman"/>
        </w:rPr>
        <w:t>T</w:t>
      </w:r>
      <w:r w:rsidR="00F02A96">
        <w:rPr>
          <w:rFonts w:eastAsia="Times New Roman"/>
        </w:rPr>
        <w:t xml:space="preserve">he </w:t>
      </w:r>
      <w:r w:rsidR="00F02A96">
        <w:rPr>
          <w:rFonts w:eastAsia="Times New Roman"/>
        </w:rPr>
        <w:t>f</w:t>
      </w:r>
      <w:r w:rsidR="00F02A96">
        <w:rPr>
          <w:rFonts w:eastAsia="Times New Roman"/>
        </w:rPr>
        <w:t xml:space="preserve">irst </w:t>
      </w:r>
      <w:r w:rsidR="00F02A96">
        <w:rPr>
          <w:rFonts w:eastAsia="Times New Roman"/>
        </w:rPr>
        <w:t>a</w:t>
      </w:r>
      <w:r w:rsidR="00F02A96">
        <w:rPr>
          <w:rFonts w:eastAsia="Times New Roman"/>
        </w:rPr>
        <w:t xml:space="preserve">ct of the mind </w:t>
      </w:r>
      <w:r w:rsidR="008D3CEE">
        <w:rPr>
          <w:rFonts w:eastAsia="Times New Roman"/>
        </w:rPr>
        <w:t>shows that mental faculty that allows a thing to grasp what is being observed.  For example, it is the ability we all possess to look a room and distinguish a chair from the</w:t>
      </w:r>
      <w:r w:rsidR="001F12A5">
        <w:rPr>
          <w:rFonts w:eastAsia="Times New Roman"/>
        </w:rPr>
        <w:t xml:space="preserve"> </w:t>
      </w:r>
      <w:r w:rsidR="008D3CEE">
        <w:rPr>
          <w:rFonts w:eastAsia="Times New Roman"/>
        </w:rPr>
        <w:t xml:space="preserve">pistol resting on the seat.  </w:t>
      </w:r>
      <w:r w:rsidR="00F02A96">
        <w:rPr>
          <w:rFonts w:eastAsia="Times New Roman"/>
        </w:rPr>
        <w:t>In the second act of the</w:t>
      </w:r>
      <w:r w:rsidR="00710387">
        <w:rPr>
          <w:rFonts w:eastAsia="Times New Roman"/>
        </w:rPr>
        <w:t xml:space="preserve"> m</w:t>
      </w:r>
      <w:r w:rsidR="00F02A96">
        <w:rPr>
          <w:rFonts w:eastAsia="Times New Roman"/>
        </w:rPr>
        <w:t>ind</w:t>
      </w:r>
      <w:r w:rsidR="00710387">
        <w:rPr>
          <w:rFonts w:eastAsia="Times New Roman"/>
        </w:rPr>
        <w:t xml:space="preserve">, a </w:t>
      </w:r>
      <w:r w:rsidR="001F12A5">
        <w:rPr>
          <w:rFonts w:eastAsia="Times New Roman"/>
        </w:rPr>
        <w:t xml:space="preserve">predication about </w:t>
      </w:r>
      <w:r w:rsidR="00BA2EAD">
        <w:rPr>
          <w:rFonts w:eastAsia="Times New Roman"/>
        </w:rPr>
        <w:t xml:space="preserve">some </w:t>
      </w:r>
      <w:r w:rsidR="001F12A5">
        <w:rPr>
          <w:rFonts w:eastAsia="Times New Roman"/>
        </w:rPr>
        <w:t xml:space="preserve">object </w:t>
      </w:r>
      <w:r w:rsidR="00BA2EAD">
        <w:rPr>
          <w:rFonts w:eastAsia="Times New Roman"/>
        </w:rPr>
        <w:t xml:space="preserve">observed in the first act is made such as the pistol is smoking.  The third act of the mind ties the various observations and </w:t>
      </w:r>
      <w:r w:rsidR="00AC59C7">
        <w:rPr>
          <w:rFonts w:eastAsia="Times New Roman"/>
        </w:rPr>
        <w:t xml:space="preserve">their corresponding </w:t>
      </w:r>
      <w:r w:rsidR="00BA2EAD">
        <w:rPr>
          <w:rFonts w:eastAsia="Times New Roman"/>
        </w:rPr>
        <w:t xml:space="preserve">predications together with </w:t>
      </w:r>
      <w:r w:rsidR="00AC59C7">
        <w:rPr>
          <w:rFonts w:eastAsia="Times New Roman"/>
        </w:rPr>
        <w:t xml:space="preserve">connective </w:t>
      </w:r>
      <w:r w:rsidR="00BA2EAD">
        <w:rPr>
          <w:rFonts w:eastAsia="Times New Roman"/>
        </w:rPr>
        <w:t xml:space="preserve">reasoning to conclude something like: since the pistol is still smoking and the cause of death is a bullet wound, the murder must have committed the crime </w:t>
      </w:r>
      <w:r w:rsidR="001D756A">
        <w:rPr>
          <w:rFonts w:eastAsia="Times New Roman"/>
        </w:rPr>
        <w:t xml:space="preserve">only a short time before. </w:t>
      </w:r>
    </w:p>
    <w:p w14:paraId="7F602C14" w14:textId="77777777" w:rsidR="00837D82" w:rsidRDefault="00837D82" w:rsidP="000E774A">
      <w:pPr>
        <w:rPr>
          <w:rFonts w:eastAsia="Times New Roman"/>
        </w:rPr>
      </w:pPr>
    </w:p>
    <w:p w14:paraId="274406C1" w14:textId="71CF506D" w:rsidR="00837D82" w:rsidRDefault="00837D82" w:rsidP="000E774A">
      <w:pPr>
        <w:rPr>
          <w:rFonts w:eastAsia="Times New Roman"/>
        </w:rPr>
      </w:pPr>
      <w:r>
        <w:rPr>
          <w:rFonts w:eastAsia="Times New Roman"/>
        </w:rPr>
        <w:t xml:space="preserve">Omitting the second act of the mind </w:t>
      </w:r>
      <w:r>
        <w:rPr>
          <w:rFonts w:eastAsia="Times New Roman"/>
        </w:rPr>
        <w:t xml:space="preserve">doesn’t violate the </w:t>
      </w:r>
      <w:r>
        <w:rPr>
          <w:rFonts w:eastAsia="Times New Roman"/>
        </w:rPr>
        <w:t xml:space="preserve">contract since it neither steals a simple clue from the reader’s notice nor does it hide a clue in plain sight by requiring the reader to have narrow, specialized knowledge to understand it.  Rather, the writer shares information freely </w:t>
      </w:r>
      <w:r>
        <w:rPr>
          <w:rFonts w:eastAsia="Times New Roman"/>
        </w:rPr>
        <w:t>but doesn’t spoon</w:t>
      </w:r>
      <w:r w:rsidR="00A60E63">
        <w:rPr>
          <w:rFonts w:eastAsia="Times New Roman"/>
        </w:rPr>
        <w:t xml:space="preserve"> </w:t>
      </w:r>
      <w:r>
        <w:rPr>
          <w:rFonts w:eastAsia="Times New Roman"/>
        </w:rPr>
        <w:t xml:space="preserve">feed the </w:t>
      </w:r>
      <w:r w:rsidR="00A60E63">
        <w:rPr>
          <w:rFonts w:eastAsia="Times New Roman"/>
        </w:rPr>
        <w:t>proper interpretation, relying, instead on the reader to provide it for himself.</w:t>
      </w:r>
    </w:p>
    <w:p w14:paraId="70BBEC72" w14:textId="77777777" w:rsidR="00E32C27" w:rsidRDefault="00E32C27" w:rsidP="000E774A">
      <w:pPr>
        <w:rPr>
          <w:rFonts w:eastAsia="Times New Roman"/>
        </w:rPr>
      </w:pPr>
    </w:p>
    <w:p w14:paraId="5DB95B55" w14:textId="039402D8" w:rsidR="00256FBF" w:rsidRDefault="00E32C27" w:rsidP="000E774A">
      <w:pPr>
        <w:rPr>
          <w:rFonts w:eastAsia="Times New Roman"/>
        </w:rPr>
      </w:pPr>
      <w:r>
        <w:rPr>
          <w:rFonts w:eastAsia="Times New Roman"/>
        </w:rPr>
        <w:t xml:space="preserve">An excellent example of how to </w:t>
      </w:r>
      <w:r w:rsidR="004866B3">
        <w:rPr>
          <w:rFonts w:eastAsia="Times New Roman"/>
        </w:rPr>
        <w:t xml:space="preserve">omit the second act of the mind </w:t>
      </w:r>
      <w:r w:rsidR="001571DF">
        <w:rPr>
          <w:rFonts w:eastAsia="Times New Roman"/>
        </w:rPr>
        <w:t xml:space="preserve">and thereby </w:t>
      </w:r>
      <w:r w:rsidR="009060B1">
        <w:rPr>
          <w:rFonts w:eastAsia="Times New Roman"/>
        </w:rPr>
        <w:t xml:space="preserve">write an engaging mystery </w:t>
      </w:r>
      <w:r w:rsidR="004866B3">
        <w:rPr>
          <w:rFonts w:eastAsia="Times New Roman"/>
        </w:rPr>
        <w:t xml:space="preserve">is Edgar Allen Poe’s </w:t>
      </w:r>
      <w:r w:rsidR="004866B3" w:rsidRPr="009060B1">
        <w:rPr>
          <w:rFonts w:eastAsia="Times New Roman"/>
          <w:i/>
          <w:iCs/>
        </w:rPr>
        <w:t>Murders in the Rue Morgue</w:t>
      </w:r>
      <w:r w:rsidR="004866B3">
        <w:rPr>
          <w:rFonts w:eastAsia="Times New Roman"/>
        </w:rPr>
        <w:t xml:space="preserve">. </w:t>
      </w:r>
    </w:p>
    <w:p w14:paraId="15EA98F0" w14:textId="77777777" w:rsidR="00256FBF" w:rsidRDefault="00256FBF" w:rsidP="000E774A">
      <w:pPr>
        <w:rPr>
          <w:rFonts w:eastAsia="Times New Roman"/>
        </w:rPr>
      </w:pPr>
    </w:p>
    <w:p w14:paraId="7A72590E" w14:textId="7169EA5D" w:rsidR="005D5635" w:rsidRDefault="005D5635" w:rsidP="00FA7B76">
      <w:pPr>
        <w:rPr>
          <w:rFonts w:eastAsia="Times New Roman"/>
        </w:rPr>
      </w:pPr>
      <w:hyperlink r:id="rId6" w:history="1">
        <w:r w:rsidR="00256FBF" w:rsidRPr="005D5635">
          <w:rPr>
            <w:rStyle w:val="Hyperlink"/>
            <w:rFonts w:eastAsia="Times New Roman"/>
          </w:rPr>
          <w:t>This mystery</w:t>
        </w:r>
      </w:hyperlink>
      <w:r w:rsidR="00256FBF">
        <w:rPr>
          <w:rFonts w:eastAsia="Times New Roman"/>
        </w:rPr>
        <w:t>, told by an unnamed narrator, centers on the</w:t>
      </w:r>
      <w:r>
        <w:rPr>
          <w:rFonts w:eastAsia="Times New Roman"/>
        </w:rPr>
        <w:t xml:space="preserve"> horrific deaths of </w:t>
      </w:r>
      <w:r w:rsidR="00FA7B76" w:rsidRPr="00FA7B76">
        <w:rPr>
          <w:rFonts w:eastAsia="Times New Roman"/>
        </w:rPr>
        <w:t xml:space="preserve">Madame </w:t>
      </w:r>
      <w:proofErr w:type="spellStart"/>
      <w:r w:rsidR="00FA7B76" w:rsidRPr="00FA7B76">
        <w:rPr>
          <w:rFonts w:eastAsia="Times New Roman"/>
        </w:rPr>
        <w:t>L'Espanaye</w:t>
      </w:r>
      <w:proofErr w:type="spellEnd"/>
      <w:r w:rsidR="00FA7B76" w:rsidRPr="00FA7B76">
        <w:rPr>
          <w:rFonts w:eastAsia="Times New Roman"/>
        </w:rPr>
        <w:t xml:space="preserve"> and her daughter</w:t>
      </w:r>
      <w:r w:rsidR="00FA7B76">
        <w:rPr>
          <w:rFonts w:eastAsia="Times New Roman"/>
        </w:rPr>
        <w:t xml:space="preserve"> </w:t>
      </w:r>
      <w:r w:rsidR="00FA7B76" w:rsidRPr="00FA7B76">
        <w:rPr>
          <w:rFonts w:eastAsia="Times New Roman"/>
        </w:rPr>
        <w:t xml:space="preserve">Mademoiselle Camille </w:t>
      </w:r>
      <w:proofErr w:type="spellStart"/>
      <w:r w:rsidR="00FA7B76" w:rsidRPr="00FA7B76">
        <w:rPr>
          <w:rFonts w:eastAsia="Times New Roman"/>
        </w:rPr>
        <w:t>L'Espanaye</w:t>
      </w:r>
      <w:proofErr w:type="spellEnd"/>
      <w:r w:rsidR="00BD67CD">
        <w:rPr>
          <w:rFonts w:eastAsia="Times New Roman"/>
        </w:rPr>
        <w:t>.  Both victims were “frightfully mutilated”</w:t>
      </w:r>
      <w:r w:rsidR="008E5D34">
        <w:rPr>
          <w:rFonts w:eastAsia="Times New Roman"/>
        </w:rPr>
        <w:t xml:space="preserve"> with t</w:t>
      </w:r>
      <w:r w:rsidR="00BD67CD">
        <w:rPr>
          <w:rFonts w:eastAsia="Times New Roman"/>
        </w:rPr>
        <w:t xml:space="preserve">he mother being essentially decapitated by </w:t>
      </w:r>
      <w:r w:rsidR="00977A9A">
        <w:rPr>
          <w:rFonts w:eastAsia="Times New Roman"/>
        </w:rPr>
        <w:t xml:space="preserve">murderer using nothing more than an ordinary </w:t>
      </w:r>
      <w:r w:rsidR="00BD67CD">
        <w:rPr>
          <w:rFonts w:eastAsia="Times New Roman"/>
        </w:rPr>
        <w:t xml:space="preserve">straight razor </w:t>
      </w:r>
      <w:r w:rsidR="00733103">
        <w:rPr>
          <w:rFonts w:eastAsia="Times New Roman"/>
        </w:rPr>
        <w:t xml:space="preserve">while the </w:t>
      </w:r>
      <w:r w:rsidR="008174F6">
        <w:rPr>
          <w:rFonts w:eastAsia="Times New Roman"/>
        </w:rPr>
        <w:t xml:space="preserve">daughter’s battered </w:t>
      </w:r>
      <w:r w:rsidR="00977A9A">
        <w:rPr>
          <w:rFonts w:eastAsia="Times New Roman"/>
        </w:rPr>
        <w:t xml:space="preserve">and strangled </w:t>
      </w:r>
      <w:r w:rsidR="008174F6">
        <w:rPr>
          <w:rFonts w:eastAsia="Times New Roman"/>
        </w:rPr>
        <w:t xml:space="preserve">corpse was shoved, head-down, up the chimney </w:t>
      </w:r>
      <w:r w:rsidR="0062379E">
        <w:rPr>
          <w:rFonts w:eastAsia="Times New Roman"/>
        </w:rPr>
        <w:t xml:space="preserve">so </w:t>
      </w:r>
      <w:r w:rsidR="000E25CC">
        <w:rPr>
          <w:rFonts w:eastAsia="Times New Roman"/>
        </w:rPr>
        <w:t xml:space="preserve">far that </w:t>
      </w:r>
      <w:r w:rsidR="00D63385">
        <w:rPr>
          <w:rFonts w:eastAsia="Times New Roman"/>
        </w:rPr>
        <w:t>the body “</w:t>
      </w:r>
      <w:r w:rsidR="00D63385">
        <w:t>could not be got down until four or five of the party united their strength</w:t>
      </w:r>
      <w:r w:rsidR="00D63385">
        <w:rPr>
          <w:rFonts w:eastAsia="Times New Roman"/>
        </w:rPr>
        <w:t>.”</w:t>
      </w:r>
      <w:r w:rsidR="009713EF">
        <w:rPr>
          <w:rFonts w:eastAsia="Times New Roman"/>
        </w:rPr>
        <w:t xml:space="preserve"> </w:t>
      </w:r>
    </w:p>
    <w:p w14:paraId="452CE201" w14:textId="77777777" w:rsidR="009713EF" w:rsidRDefault="009713EF" w:rsidP="00FA7B76">
      <w:pPr>
        <w:rPr>
          <w:rFonts w:eastAsia="Times New Roman"/>
        </w:rPr>
      </w:pPr>
    </w:p>
    <w:p w14:paraId="20E9BBCE" w14:textId="06FAB578" w:rsidR="00D272A4" w:rsidRDefault="00D0242B" w:rsidP="00FA7B76">
      <w:pPr>
        <w:rPr>
          <w:rFonts w:eastAsia="Times New Roman"/>
        </w:rPr>
      </w:pPr>
      <w:r>
        <w:rPr>
          <w:rFonts w:eastAsia="Times New Roman"/>
        </w:rPr>
        <w:t xml:space="preserve">Poe makes the mystery even more interesting by </w:t>
      </w:r>
      <w:r w:rsidR="006576AF">
        <w:rPr>
          <w:rFonts w:eastAsia="Times New Roman"/>
        </w:rPr>
        <w:t xml:space="preserve">proving </w:t>
      </w:r>
      <w:r w:rsidR="0038732F">
        <w:rPr>
          <w:rFonts w:eastAsia="Times New Roman"/>
        </w:rPr>
        <w:t xml:space="preserve">scores of witnesses </w:t>
      </w:r>
      <w:r w:rsidR="001039BA">
        <w:rPr>
          <w:rFonts w:eastAsia="Times New Roman"/>
        </w:rPr>
        <w:t>who heard the screams of the women as the crime was unfolding</w:t>
      </w:r>
      <w:r w:rsidR="006E33D0">
        <w:rPr>
          <w:rFonts w:eastAsia="Times New Roman"/>
        </w:rPr>
        <w:t>.  A subset of these</w:t>
      </w:r>
      <w:r w:rsidR="002659DB">
        <w:rPr>
          <w:rFonts w:eastAsia="Times New Roman"/>
        </w:rPr>
        <w:t xml:space="preserve"> follow</w:t>
      </w:r>
      <w:r w:rsidR="00B02CA0">
        <w:rPr>
          <w:rFonts w:eastAsia="Times New Roman"/>
        </w:rPr>
        <w:t>ed</w:t>
      </w:r>
      <w:r w:rsidR="002659DB">
        <w:rPr>
          <w:rFonts w:eastAsia="Times New Roman"/>
        </w:rPr>
        <w:t xml:space="preserve"> a gendarme into the house after the latter had forced entry and arrived on the scene, an upper-floor bedroom,</w:t>
      </w:r>
      <w:r w:rsidR="00B02CA0">
        <w:rPr>
          <w:rFonts w:eastAsia="Times New Roman"/>
        </w:rPr>
        <w:t xml:space="preserve"> in time to find the daughter’s </w:t>
      </w:r>
      <w:r w:rsidR="00367F99">
        <w:rPr>
          <w:rFonts w:eastAsia="Times New Roman"/>
        </w:rPr>
        <w:t xml:space="preserve">corpse </w:t>
      </w:r>
      <w:r w:rsidR="00B02CA0">
        <w:rPr>
          <w:rFonts w:eastAsia="Times New Roman"/>
        </w:rPr>
        <w:t>still warm</w:t>
      </w:r>
      <w:r w:rsidR="001A10BE">
        <w:rPr>
          <w:rFonts w:eastAsia="Times New Roman"/>
        </w:rPr>
        <w:t xml:space="preserve">.  The </w:t>
      </w:r>
      <w:r w:rsidR="00367F99">
        <w:rPr>
          <w:rFonts w:eastAsia="Times New Roman"/>
        </w:rPr>
        <w:t>door from the hall into the bedroom</w:t>
      </w:r>
      <w:r w:rsidR="007E6DCF">
        <w:rPr>
          <w:rFonts w:eastAsia="Times New Roman"/>
        </w:rPr>
        <w:t xml:space="preserve"> was locked from the inside, the room itself </w:t>
      </w:r>
      <w:r w:rsidR="001A10BE">
        <w:rPr>
          <w:rFonts w:eastAsia="Times New Roman"/>
        </w:rPr>
        <w:t xml:space="preserve">was </w:t>
      </w:r>
      <w:r w:rsidR="00660338">
        <w:rPr>
          <w:rFonts w:eastAsia="Times New Roman"/>
        </w:rPr>
        <w:t xml:space="preserve">in </w:t>
      </w:r>
      <w:r w:rsidR="001A10BE">
        <w:rPr>
          <w:rFonts w:eastAsia="Times New Roman"/>
        </w:rPr>
        <w:t xml:space="preserve">shambles with the </w:t>
      </w:r>
      <w:r w:rsidR="00660338">
        <w:rPr>
          <w:rFonts w:eastAsia="Times New Roman"/>
        </w:rPr>
        <w:t>furnishings thrown about</w:t>
      </w:r>
      <w:r w:rsidR="00BE73C3">
        <w:rPr>
          <w:rFonts w:eastAsia="Times New Roman"/>
        </w:rPr>
        <w:t xml:space="preserve">, </w:t>
      </w:r>
      <w:r w:rsidR="001A5A2D">
        <w:rPr>
          <w:rFonts w:eastAsia="Times New Roman"/>
        </w:rPr>
        <w:t xml:space="preserve">and </w:t>
      </w:r>
      <w:r w:rsidR="007E6DCF">
        <w:rPr>
          <w:rFonts w:eastAsia="Times New Roman"/>
        </w:rPr>
        <w:t xml:space="preserve">all its </w:t>
      </w:r>
      <w:r w:rsidR="001A5A2D">
        <w:rPr>
          <w:rFonts w:eastAsia="Times New Roman"/>
        </w:rPr>
        <w:t xml:space="preserve">window </w:t>
      </w:r>
      <w:r w:rsidR="007E6DCF">
        <w:rPr>
          <w:rFonts w:eastAsia="Times New Roman"/>
        </w:rPr>
        <w:t xml:space="preserve">were </w:t>
      </w:r>
      <w:r w:rsidR="001A5A2D">
        <w:rPr>
          <w:rFonts w:eastAsia="Times New Roman"/>
        </w:rPr>
        <w:t xml:space="preserve">closed and locked.  </w:t>
      </w:r>
      <w:r w:rsidR="00BE73C3">
        <w:rPr>
          <w:rFonts w:eastAsia="Times New Roman"/>
        </w:rPr>
        <w:t xml:space="preserve">Each of the witnesses </w:t>
      </w:r>
      <w:r w:rsidR="009E0DF5">
        <w:rPr>
          <w:rFonts w:eastAsia="Times New Roman"/>
        </w:rPr>
        <w:t>who ascended the house during the murder testified to hearing two voices coming from above in “angry contention</w:t>
      </w:r>
      <w:r w:rsidR="00EF7D13">
        <w:rPr>
          <w:rFonts w:eastAsia="Times New Roman"/>
        </w:rPr>
        <w:t xml:space="preserve">.”  The first voice was universally agreed to be the gruff voice of a French-speaking male.  The second voice, variously described as shrill or harsh, </w:t>
      </w:r>
      <w:r w:rsidR="00605593">
        <w:rPr>
          <w:rFonts w:eastAsia="Times New Roman"/>
        </w:rPr>
        <w:t xml:space="preserve">defied classification of the witnesses.  A French man thought the voice to be speaking </w:t>
      </w:r>
      <w:r w:rsidR="00494C7E">
        <w:rPr>
          <w:rFonts w:eastAsia="Times New Roman"/>
        </w:rPr>
        <w:t xml:space="preserve">Italian; </w:t>
      </w:r>
      <w:r w:rsidR="0016691C">
        <w:rPr>
          <w:rFonts w:eastAsia="Times New Roman"/>
        </w:rPr>
        <w:t>an English</w:t>
      </w:r>
      <w:r w:rsidR="00C15578">
        <w:rPr>
          <w:rFonts w:eastAsia="Times New Roman"/>
        </w:rPr>
        <w:t xml:space="preserve"> </w:t>
      </w:r>
      <w:r w:rsidR="0016691C">
        <w:rPr>
          <w:rFonts w:eastAsia="Times New Roman"/>
        </w:rPr>
        <w:t xml:space="preserve">man thought it to be German; </w:t>
      </w:r>
      <w:r w:rsidR="00D272A4">
        <w:rPr>
          <w:rFonts w:eastAsia="Times New Roman"/>
        </w:rPr>
        <w:t xml:space="preserve">a Spaniard thought it English; and so on. </w:t>
      </w:r>
    </w:p>
    <w:p w14:paraId="607BA595" w14:textId="77777777" w:rsidR="00D272A4" w:rsidRDefault="00D272A4" w:rsidP="00FA7B76">
      <w:pPr>
        <w:rPr>
          <w:rFonts w:eastAsia="Times New Roman"/>
        </w:rPr>
      </w:pPr>
    </w:p>
    <w:p w14:paraId="1BC68FA5" w14:textId="4AEA53D9" w:rsidR="00FA3CBD" w:rsidRDefault="00D272A4" w:rsidP="00317003">
      <w:r>
        <w:rPr>
          <w:rFonts w:eastAsia="Times New Roman"/>
        </w:rPr>
        <w:t>Having laid out the facts, Po</w:t>
      </w:r>
      <w:r w:rsidR="008F5CE7">
        <w:rPr>
          <w:rFonts w:eastAsia="Times New Roman"/>
        </w:rPr>
        <w:t xml:space="preserve">e then allows the reader some space before having his detective, </w:t>
      </w:r>
      <w:r w:rsidR="005D5635">
        <w:t xml:space="preserve">C. Auguste </w:t>
      </w:r>
      <w:proofErr w:type="spellStart"/>
      <w:r w:rsidR="005D5635">
        <w:t>Dupin</w:t>
      </w:r>
      <w:proofErr w:type="spellEnd"/>
      <w:r w:rsidR="00317003">
        <w:t xml:space="preserve">, fill in the gaps.  </w:t>
      </w:r>
      <w:proofErr w:type="spellStart"/>
      <w:r w:rsidR="00317003">
        <w:t>Dupin</w:t>
      </w:r>
      <w:proofErr w:type="spellEnd"/>
      <w:r w:rsidR="00317003">
        <w:t xml:space="preserve"> provides the judgement (i.e., predication) of the facts tha</w:t>
      </w:r>
      <w:r w:rsidR="00675764">
        <w:t xml:space="preserve">t serve as the </w:t>
      </w:r>
      <w:r w:rsidR="00C15578">
        <w:t xml:space="preserve">connective tissue between the simple </w:t>
      </w:r>
      <w:r w:rsidR="009249E1">
        <w:t xml:space="preserve">apprehension of the facts (e.g., two voices in angry contention) and the </w:t>
      </w:r>
      <w:r w:rsidR="003158FC">
        <w:t>solution of the crime.</w:t>
      </w:r>
    </w:p>
    <w:p w14:paraId="75846165" w14:textId="77777777" w:rsidR="008E2AC5" w:rsidRDefault="008E2AC5" w:rsidP="00317003"/>
    <w:p w14:paraId="7E600432" w14:textId="69916189" w:rsidR="008E2AC5" w:rsidRDefault="008E2AC5" w:rsidP="00317003">
      <w:r>
        <w:t xml:space="preserve">Several of the interpretations that </w:t>
      </w:r>
      <w:proofErr w:type="spellStart"/>
      <w:r>
        <w:t>Dupin</w:t>
      </w:r>
      <w:proofErr w:type="spellEnd"/>
      <w:r>
        <w:t xml:space="preserve"> provides us become clear af</w:t>
      </w:r>
      <w:r w:rsidR="00A15E46">
        <w:t>ter their revelation but none so arresting as his insight into the</w:t>
      </w:r>
      <w:r w:rsidR="008B2A86">
        <w:t xml:space="preserve"> inability of none witness to agree on the nationality of the shrill or harsh voice.</w:t>
      </w:r>
      <w:r w:rsidR="00FB5422">
        <w:t xml:space="preserve">  Poe puts in marvelously </w:t>
      </w:r>
      <w:r w:rsidR="005F327D">
        <w:t xml:space="preserve">in this exchange between the </w:t>
      </w:r>
      <w:proofErr w:type="spellStart"/>
      <w:r w:rsidR="0087342F">
        <w:t>Dupin</w:t>
      </w:r>
      <w:proofErr w:type="spellEnd"/>
      <w:r w:rsidR="0087342F">
        <w:t xml:space="preserve"> </w:t>
      </w:r>
      <w:r w:rsidR="005F327D">
        <w:t>and</w:t>
      </w:r>
      <w:r w:rsidR="0087342F">
        <w:t xml:space="preserve"> the narrator</w:t>
      </w:r>
      <w:r w:rsidR="005F327D">
        <w:t>:</w:t>
      </w:r>
    </w:p>
    <w:p w14:paraId="2A316CA5" w14:textId="77777777" w:rsidR="005F327D" w:rsidRDefault="005F327D" w:rsidP="00317003"/>
    <w:p w14:paraId="3D2CFD54" w14:textId="1F45ED3F" w:rsidR="005F327D" w:rsidRDefault="0087342F" w:rsidP="00317003">
      <w:r>
        <w:t>**</w:t>
      </w:r>
    </w:p>
    <w:p w14:paraId="53A39910" w14:textId="77777777" w:rsidR="0087342F" w:rsidRDefault="0087342F" w:rsidP="00317003">
      <w:r>
        <w:t xml:space="preserve">Let me now advert - not to the whole testimony respecting these voices - but to what was peculiar in that testimony. Did you observe </w:t>
      </w:r>
      <w:proofErr w:type="spellStart"/>
      <w:r>
        <w:t>any thing</w:t>
      </w:r>
      <w:proofErr w:type="spellEnd"/>
      <w:r>
        <w:t xml:space="preserve"> peculiar about it?" </w:t>
      </w:r>
    </w:p>
    <w:p w14:paraId="4CFEE183" w14:textId="77777777" w:rsidR="0087342F" w:rsidRDefault="0087342F" w:rsidP="00317003"/>
    <w:p w14:paraId="040A65AE" w14:textId="77777777" w:rsidR="0087342F" w:rsidRDefault="0087342F" w:rsidP="00317003">
      <w:r>
        <w:t xml:space="preserve">I remarked that, while all the witnesses agreed in supposing the gruff voice to be that of a Frenchman, there was much disagreement in regard to the shrill, or, as one individual termed it, the harsh voice. </w:t>
      </w:r>
    </w:p>
    <w:p w14:paraId="6BEB7D29" w14:textId="77777777" w:rsidR="0087342F" w:rsidRDefault="0087342F" w:rsidP="00317003"/>
    <w:p w14:paraId="4179CF9D" w14:textId="442D840E" w:rsidR="0087342F" w:rsidRDefault="0087342F" w:rsidP="00317003">
      <w:r>
        <w:t xml:space="preserve">"That was the evidence itself," said </w:t>
      </w:r>
      <w:proofErr w:type="spellStart"/>
      <w:r>
        <w:t>Dupin</w:t>
      </w:r>
      <w:proofErr w:type="spellEnd"/>
      <w:r>
        <w:t>, "but it was not the peculiarity of the evidence. You have observed nothing distinctive. Yet there was something to be observed. The witnesses, as you remark, agreed about the gruff voice; they were here unanimous. But in regard to the shrill voice, the peculiarity is - not that they disagreed - but that, while an Italian, an Englishman, a Spaniard, a Hollander, and a Frenchman attempted to describe it, each one spoke of it as that of a foreigner.</w:t>
      </w:r>
      <w:r>
        <w:t>*</w:t>
      </w:r>
    </w:p>
    <w:p w14:paraId="63EA9341" w14:textId="77777777" w:rsidR="00F966BF" w:rsidRDefault="00317003" w:rsidP="00317003">
      <w:pPr>
        <w:rPr>
          <w:rFonts w:eastAsia="Times New Roman"/>
        </w:rPr>
      </w:pPr>
      <w:r>
        <w:t xml:space="preserve">  </w:t>
      </w:r>
      <w:r w:rsidR="000E774A">
        <w:rPr>
          <w:rFonts w:eastAsia="Times New Roman"/>
        </w:rPr>
        <w:br/>
      </w:r>
      <w:r w:rsidR="006C7EF9">
        <w:rPr>
          <w:rFonts w:eastAsia="Times New Roman"/>
        </w:rPr>
        <w:t xml:space="preserve">From this “peculiarity” in the testimony, </w:t>
      </w:r>
      <w:proofErr w:type="spellStart"/>
      <w:r w:rsidR="006C7EF9">
        <w:rPr>
          <w:rFonts w:eastAsia="Times New Roman"/>
        </w:rPr>
        <w:t>Dupin</w:t>
      </w:r>
      <w:proofErr w:type="spellEnd"/>
      <w:r w:rsidR="006C7EF9">
        <w:rPr>
          <w:rFonts w:eastAsia="Times New Roman"/>
        </w:rPr>
        <w:t xml:space="preserve"> supports the conclusion, arrived at </w:t>
      </w:r>
      <w:r w:rsidR="000E2B66">
        <w:rPr>
          <w:rFonts w:eastAsia="Times New Roman"/>
        </w:rPr>
        <w:t xml:space="preserve">deductively through the exercise of the third act of the mind, that </w:t>
      </w:r>
      <w:r w:rsidR="000E774A">
        <w:rPr>
          <w:rFonts w:eastAsia="Times New Roman"/>
        </w:rPr>
        <w:t xml:space="preserve">the murderer </w:t>
      </w:r>
      <w:r w:rsidR="000E2B66">
        <w:rPr>
          <w:rFonts w:eastAsia="Times New Roman"/>
        </w:rPr>
        <w:t xml:space="preserve">was </w:t>
      </w:r>
      <w:r w:rsidR="000E774A">
        <w:rPr>
          <w:rFonts w:eastAsia="Times New Roman"/>
        </w:rPr>
        <w:t xml:space="preserve">an orangutan. </w:t>
      </w:r>
    </w:p>
    <w:p w14:paraId="41B0A6E4" w14:textId="77777777" w:rsidR="00D74DF9" w:rsidRDefault="00D74DF9" w:rsidP="00317003">
      <w:pPr>
        <w:rPr>
          <w:rFonts w:eastAsia="Times New Roman"/>
        </w:rPr>
      </w:pPr>
    </w:p>
    <w:p w14:paraId="4C2D71A6" w14:textId="3D4F7EAC" w:rsidR="00D74DF9" w:rsidRDefault="00D74DF9" w:rsidP="00317003">
      <w:pPr>
        <w:rPr>
          <w:rFonts w:eastAsia="Times New Roman"/>
        </w:rPr>
      </w:pPr>
      <w:r>
        <w:rPr>
          <w:rFonts w:eastAsia="Times New Roman"/>
        </w:rPr>
        <w:t>&lt;&gt;</w:t>
      </w:r>
    </w:p>
    <w:p w14:paraId="1DD5BE45" w14:textId="77777777" w:rsidR="00F966BF" w:rsidRDefault="00F966BF" w:rsidP="00317003">
      <w:pPr>
        <w:rPr>
          <w:rFonts w:eastAsia="Times New Roman"/>
        </w:rPr>
      </w:pPr>
    </w:p>
    <w:p w14:paraId="0B0444B7" w14:textId="77777777" w:rsidR="00C33FC9" w:rsidRDefault="00F966BF" w:rsidP="00317003">
      <w:pPr>
        <w:rPr>
          <w:rFonts w:eastAsia="Times New Roman"/>
        </w:rPr>
      </w:pPr>
      <w:r>
        <w:rPr>
          <w:rFonts w:eastAsia="Times New Roman"/>
        </w:rPr>
        <w:t>T</w:t>
      </w:r>
      <w:r w:rsidR="000E774A">
        <w:rPr>
          <w:rFonts w:eastAsia="Times New Roman"/>
        </w:rPr>
        <w:t xml:space="preserve">his technique </w:t>
      </w:r>
      <w:r>
        <w:rPr>
          <w:rFonts w:eastAsia="Times New Roman"/>
        </w:rPr>
        <w:t>is not limited to Poe alone.  Con</w:t>
      </w:r>
      <w:r w:rsidR="00074F95">
        <w:rPr>
          <w:rFonts w:eastAsia="Times New Roman"/>
        </w:rPr>
        <w:t xml:space="preserve">sider the notable example found </w:t>
      </w:r>
      <w:r w:rsidR="000E774A">
        <w:rPr>
          <w:rFonts w:eastAsia="Times New Roman"/>
        </w:rPr>
        <w:t xml:space="preserve">in </w:t>
      </w:r>
      <w:r w:rsidR="00074F95" w:rsidRPr="00074F95">
        <w:rPr>
          <w:rFonts w:eastAsia="Times New Roman"/>
          <w:i/>
          <w:iCs/>
        </w:rPr>
        <w:t>S</w:t>
      </w:r>
      <w:r w:rsidR="000E774A" w:rsidRPr="00074F95">
        <w:rPr>
          <w:rFonts w:eastAsia="Times New Roman"/>
          <w:i/>
          <w:iCs/>
        </w:rPr>
        <w:t xml:space="preserve">ome </w:t>
      </w:r>
      <w:r w:rsidR="00074F95" w:rsidRPr="00074F95">
        <w:rPr>
          <w:rFonts w:eastAsia="Times New Roman"/>
          <w:i/>
          <w:iCs/>
        </w:rPr>
        <w:t>B</w:t>
      </w:r>
      <w:r w:rsidR="000E774A" w:rsidRPr="00074F95">
        <w:rPr>
          <w:rFonts w:eastAsia="Times New Roman"/>
          <w:i/>
          <w:iCs/>
        </w:rPr>
        <w:t>uried Caesar</w:t>
      </w:r>
      <w:r w:rsidR="000E774A">
        <w:rPr>
          <w:rFonts w:eastAsia="Times New Roman"/>
        </w:rPr>
        <w:t xml:space="preserve"> </w:t>
      </w:r>
      <w:r w:rsidR="00074F95">
        <w:rPr>
          <w:rFonts w:eastAsia="Times New Roman"/>
        </w:rPr>
        <w:t xml:space="preserve">by Rex Stout.  </w:t>
      </w:r>
      <w:r w:rsidR="00DD31CD">
        <w:rPr>
          <w:rFonts w:eastAsia="Times New Roman"/>
        </w:rPr>
        <w:t xml:space="preserve">The reader is </w:t>
      </w:r>
      <w:r w:rsidR="000E774A">
        <w:rPr>
          <w:rFonts w:eastAsia="Times New Roman"/>
        </w:rPr>
        <w:t xml:space="preserve">given all the </w:t>
      </w:r>
      <w:r w:rsidR="00DD31CD">
        <w:rPr>
          <w:rFonts w:eastAsia="Times New Roman"/>
        </w:rPr>
        <w:t xml:space="preserve">necessary </w:t>
      </w:r>
      <w:r w:rsidR="000E774A">
        <w:rPr>
          <w:rFonts w:eastAsia="Times New Roman"/>
        </w:rPr>
        <w:t>facts</w:t>
      </w:r>
      <w:r w:rsidR="005E5A0F">
        <w:rPr>
          <w:rFonts w:eastAsia="Times New Roman"/>
        </w:rPr>
        <w:t xml:space="preserve"> about a bull accused on goring a man to death.  </w:t>
      </w:r>
      <w:r w:rsidR="00CB7D87">
        <w:rPr>
          <w:rFonts w:eastAsia="Times New Roman"/>
        </w:rPr>
        <w:t>I</w:t>
      </w:r>
      <w:r w:rsidR="00DD31CD">
        <w:rPr>
          <w:rFonts w:eastAsia="Times New Roman"/>
        </w:rPr>
        <w:t>ndeed</w:t>
      </w:r>
      <w:r w:rsidR="00CB7D87">
        <w:rPr>
          <w:rFonts w:eastAsia="Times New Roman"/>
        </w:rPr>
        <w:t xml:space="preserve">, the reader is </w:t>
      </w:r>
      <w:r w:rsidR="008A673B">
        <w:rPr>
          <w:rFonts w:eastAsia="Times New Roman"/>
        </w:rPr>
        <w:t xml:space="preserve">just about spoon fed them </w:t>
      </w:r>
      <w:r w:rsidR="00CB7D87">
        <w:rPr>
          <w:rFonts w:eastAsia="Times New Roman"/>
        </w:rPr>
        <w:t xml:space="preserve">just after the murder </w:t>
      </w:r>
      <w:r w:rsidR="008A673B">
        <w:rPr>
          <w:rFonts w:eastAsia="Times New Roman"/>
        </w:rPr>
        <w:t xml:space="preserve">in a manner as </w:t>
      </w:r>
      <w:r w:rsidR="002C5C25">
        <w:rPr>
          <w:rFonts w:eastAsia="Times New Roman"/>
        </w:rPr>
        <w:t>plain</w:t>
      </w:r>
      <w:r w:rsidR="008A673B">
        <w:rPr>
          <w:rFonts w:eastAsia="Times New Roman"/>
        </w:rPr>
        <w:t xml:space="preserve"> </w:t>
      </w:r>
      <w:r w:rsidR="002C5C25">
        <w:rPr>
          <w:rFonts w:eastAsia="Times New Roman"/>
        </w:rPr>
        <w:t>as they would</w:t>
      </w:r>
      <w:r w:rsidR="008A673B">
        <w:rPr>
          <w:rFonts w:eastAsia="Times New Roman"/>
        </w:rPr>
        <w:t xml:space="preserve"> </w:t>
      </w:r>
      <w:r w:rsidR="008A673B">
        <w:rPr>
          <w:rFonts w:eastAsia="Times New Roman"/>
        </w:rPr>
        <w:lastRenderedPageBreak/>
        <w:t xml:space="preserve">be presented in the final </w:t>
      </w:r>
      <w:r w:rsidR="002C5C25">
        <w:rPr>
          <w:rFonts w:eastAsia="Times New Roman"/>
        </w:rPr>
        <w:t>explanation</w:t>
      </w:r>
      <w:r w:rsidR="008A673B">
        <w:rPr>
          <w:rFonts w:eastAsia="Times New Roman"/>
        </w:rPr>
        <w:t xml:space="preserve">.  Nonetheless, </w:t>
      </w:r>
      <w:r w:rsidR="00E2268D">
        <w:rPr>
          <w:rFonts w:eastAsia="Times New Roman"/>
        </w:rPr>
        <w:t>th</w:t>
      </w:r>
      <w:r w:rsidR="008A673B">
        <w:rPr>
          <w:rFonts w:eastAsia="Times New Roman"/>
        </w:rPr>
        <w:t xml:space="preserve">e </w:t>
      </w:r>
      <w:r w:rsidR="00E2268D">
        <w:rPr>
          <w:rFonts w:eastAsia="Times New Roman"/>
        </w:rPr>
        <w:t xml:space="preserve">solution </w:t>
      </w:r>
      <w:r w:rsidR="008A673B">
        <w:rPr>
          <w:rFonts w:eastAsia="Times New Roman"/>
        </w:rPr>
        <w:t>r</w:t>
      </w:r>
      <w:r w:rsidR="00E2268D">
        <w:rPr>
          <w:rFonts w:eastAsia="Times New Roman"/>
        </w:rPr>
        <w:t xml:space="preserve">emains surprising </w:t>
      </w:r>
      <w:r w:rsidR="00147032">
        <w:rPr>
          <w:rFonts w:eastAsia="Times New Roman"/>
        </w:rPr>
        <w:t xml:space="preserve">for many of us </w:t>
      </w:r>
      <w:r w:rsidR="00E2268D">
        <w:rPr>
          <w:rFonts w:eastAsia="Times New Roman"/>
        </w:rPr>
        <w:t xml:space="preserve">precisely because we </w:t>
      </w:r>
      <w:r w:rsidR="00C33FC9">
        <w:rPr>
          <w:rFonts w:eastAsia="Times New Roman"/>
        </w:rPr>
        <w:t xml:space="preserve">don’t </w:t>
      </w:r>
      <w:r w:rsidR="00147032">
        <w:rPr>
          <w:rFonts w:eastAsia="Times New Roman"/>
        </w:rPr>
        <w:t xml:space="preserve">provide the correct </w:t>
      </w:r>
      <w:r w:rsidR="00124244">
        <w:rPr>
          <w:rFonts w:eastAsia="Times New Roman"/>
        </w:rPr>
        <w:t>predicat</w:t>
      </w:r>
      <w:r w:rsidR="00147032">
        <w:rPr>
          <w:rFonts w:eastAsia="Times New Roman"/>
        </w:rPr>
        <w:t>ion</w:t>
      </w:r>
      <w:r w:rsidR="00C33FC9">
        <w:rPr>
          <w:rFonts w:eastAsia="Times New Roman"/>
        </w:rPr>
        <w:t>.</w:t>
      </w:r>
    </w:p>
    <w:p w14:paraId="38BAF2A2" w14:textId="346A3E08" w:rsidR="006D0F80" w:rsidRDefault="00124244">
      <w:pPr>
        <w:rPr>
          <w:rFonts w:eastAsia="Times New Roman"/>
        </w:rPr>
      </w:pPr>
      <w:r>
        <w:rPr>
          <w:rFonts w:eastAsia="Times New Roman"/>
        </w:rPr>
        <w:t xml:space="preserve"> </w:t>
      </w:r>
    </w:p>
    <w:p w14:paraId="5BD8369B" w14:textId="483652EA" w:rsidR="0010548A" w:rsidRPr="0010548A" w:rsidRDefault="001E2422">
      <w:pPr>
        <w:rPr>
          <w:rFonts w:eastAsia="Times New Roman"/>
        </w:rPr>
      </w:pPr>
      <w:r>
        <w:rPr>
          <w:rFonts w:eastAsia="Times New Roman"/>
        </w:rPr>
        <w:t>W</w:t>
      </w:r>
      <w:r w:rsidR="00283FBD">
        <w:rPr>
          <w:rFonts w:eastAsia="Times New Roman"/>
        </w:rPr>
        <w:t>hile i</w:t>
      </w:r>
      <w:r w:rsidR="001A0523">
        <w:rPr>
          <w:rFonts w:eastAsia="Times New Roman"/>
        </w:rPr>
        <w:t xml:space="preserve">t is likely that host of authors use this technique, </w:t>
      </w:r>
      <w:r w:rsidR="002138F8">
        <w:rPr>
          <w:rFonts w:eastAsia="Times New Roman"/>
        </w:rPr>
        <w:t xml:space="preserve">whether knowingly or instinctively, </w:t>
      </w:r>
      <w:r w:rsidR="00283FBD">
        <w:rPr>
          <w:rFonts w:eastAsia="Times New Roman"/>
        </w:rPr>
        <w:t xml:space="preserve">it is curious that the explicit connection </w:t>
      </w:r>
      <w:r>
        <w:rPr>
          <w:rFonts w:eastAsia="Times New Roman"/>
        </w:rPr>
        <w:t xml:space="preserve">what makes a satisfying solution to a mystery and the </w:t>
      </w:r>
      <w:r w:rsidR="00953166">
        <w:rPr>
          <w:rFonts w:eastAsia="Times New Roman"/>
        </w:rPr>
        <w:t xml:space="preserve">omission of the second act of the mind to ‘hide’ the solution in plain sight seems never to have been made.  And that is an omission we </w:t>
      </w:r>
      <w:r w:rsidR="00965203">
        <w:rPr>
          <w:rFonts w:eastAsia="Times New Roman"/>
        </w:rPr>
        <w:t>hope to correct.</w:t>
      </w:r>
      <w:r>
        <w:rPr>
          <w:rFonts w:eastAsia="Times New Roman"/>
        </w:rPr>
        <w:t xml:space="preserve"> </w:t>
      </w:r>
    </w:p>
    <w:sectPr w:rsidR="0010548A" w:rsidRPr="0010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4A"/>
    <w:rsid w:val="00000DB1"/>
    <w:rsid w:val="000171B4"/>
    <w:rsid w:val="00061B54"/>
    <w:rsid w:val="00074F95"/>
    <w:rsid w:val="000B3D13"/>
    <w:rsid w:val="000E25CC"/>
    <w:rsid w:val="000E2B66"/>
    <w:rsid w:val="000E774A"/>
    <w:rsid w:val="001039BA"/>
    <w:rsid w:val="0010548A"/>
    <w:rsid w:val="00120E8C"/>
    <w:rsid w:val="00124244"/>
    <w:rsid w:val="0012438E"/>
    <w:rsid w:val="00147032"/>
    <w:rsid w:val="001571DF"/>
    <w:rsid w:val="001612E3"/>
    <w:rsid w:val="0016691C"/>
    <w:rsid w:val="00167531"/>
    <w:rsid w:val="00175206"/>
    <w:rsid w:val="001A0523"/>
    <w:rsid w:val="001A10BE"/>
    <w:rsid w:val="001A5A2D"/>
    <w:rsid w:val="001B0388"/>
    <w:rsid w:val="001D756A"/>
    <w:rsid w:val="001E2422"/>
    <w:rsid w:val="001F12A5"/>
    <w:rsid w:val="002138F8"/>
    <w:rsid w:val="00251B8B"/>
    <w:rsid w:val="00256FBF"/>
    <w:rsid w:val="002620FF"/>
    <w:rsid w:val="002659DB"/>
    <w:rsid w:val="00283FBD"/>
    <w:rsid w:val="002C5C25"/>
    <w:rsid w:val="002D3A6C"/>
    <w:rsid w:val="003158FC"/>
    <w:rsid w:val="00317003"/>
    <w:rsid w:val="00367F99"/>
    <w:rsid w:val="0038732F"/>
    <w:rsid w:val="00397537"/>
    <w:rsid w:val="003E5349"/>
    <w:rsid w:val="00461676"/>
    <w:rsid w:val="004866B3"/>
    <w:rsid w:val="00494C7E"/>
    <w:rsid w:val="00503238"/>
    <w:rsid w:val="00525227"/>
    <w:rsid w:val="0053142D"/>
    <w:rsid w:val="00583BCF"/>
    <w:rsid w:val="005D5635"/>
    <w:rsid w:val="005E5A0F"/>
    <w:rsid w:val="005F0F55"/>
    <w:rsid w:val="005F327D"/>
    <w:rsid w:val="00605593"/>
    <w:rsid w:val="0062379E"/>
    <w:rsid w:val="0063311F"/>
    <w:rsid w:val="00641031"/>
    <w:rsid w:val="006576AF"/>
    <w:rsid w:val="00660338"/>
    <w:rsid w:val="00675764"/>
    <w:rsid w:val="006C7EF9"/>
    <w:rsid w:val="006D01BC"/>
    <w:rsid w:val="006D261F"/>
    <w:rsid w:val="006E33D0"/>
    <w:rsid w:val="006E399E"/>
    <w:rsid w:val="0070118D"/>
    <w:rsid w:val="00710387"/>
    <w:rsid w:val="00720225"/>
    <w:rsid w:val="00733103"/>
    <w:rsid w:val="0077319F"/>
    <w:rsid w:val="007B3957"/>
    <w:rsid w:val="007E6DCF"/>
    <w:rsid w:val="008174F6"/>
    <w:rsid w:val="00837D82"/>
    <w:rsid w:val="008456AD"/>
    <w:rsid w:val="0087342F"/>
    <w:rsid w:val="00874FD2"/>
    <w:rsid w:val="00893202"/>
    <w:rsid w:val="008A673B"/>
    <w:rsid w:val="008B2A86"/>
    <w:rsid w:val="008D3CEE"/>
    <w:rsid w:val="008E2AC5"/>
    <w:rsid w:val="008E5D34"/>
    <w:rsid w:val="008F5CE7"/>
    <w:rsid w:val="00903723"/>
    <w:rsid w:val="009060B1"/>
    <w:rsid w:val="0092441E"/>
    <w:rsid w:val="009249E1"/>
    <w:rsid w:val="00953166"/>
    <w:rsid w:val="00965203"/>
    <w:rsid w:val="009713EF"/>
    <w:rsid w:val="00971F19"/>
    <w:rsid w:val="00977A9A"/>
    <w:rsid w:val="00977B7F"/>
    <w:rsid w:val="009C6A04"/>
    <w:rsid w:val="009E0DF5"/>
    <w:rsid w:val="00A15E46"/>
    <w:rsid w:val="00A55BDB"/>
    <w:rsid w:val="00A60E63"/>
    <w:rsid w:val="00AC59C7"/>
    <w:rsid w:val="00B02CA0"/>
    <w:rsid w:val="00B30F03"/>
    <w:rsid w:val="00B37BB2"/>
    <w:rsid w:val="00B45074"/>
    <w:rsid w:val="00B86503"/>
    <w:rsid w:val="00BA2EAD"/>
    <w:rsid w:val="00BD67CD"/>
    <w:rsid w:val="00BE73C3"/>
    <w:rsid w:val="00C15578"/>
    <w:rsid w:val="00C33FC9"/>
    <w:rsid w:val="00C377E3"/>
    <w:rsid w:val="00C5719E"/>
    <w:rsid w:val="00C74514"/>
    <w:rsid w:val="00C80DF0"/>
    <w:rsid w:val="00CB7D87"/>
    <w:rsid w:val="00D0242B"/>
    <w:rsid w:val="00D272A4"/>
    <w:rsid w:val="00D63385"/>
    <w:rsid w:val="00D73FEF"/>
    <w:rsid w:val="00D74DF9"/>
    <w:rsid w:val="00DA6D4C"/>
    <w:rsid w:val="00DD31CD"/>
    <w:rsid w:val="00E2268D"/>
    <w:rsid w:val="00E32C27"/>
    <w:rsid w:val="00E5214C"/>
    <w:rsid w:val="00ED09FF"/>
    <w:rsid w:val="00ED51AF"/>
    <w:rsid w:val="00EF7D13"/>
    <w:rsid w:val="00F02A96"/>
    <w:rsid w:val="00F12219"/>
    <w:rsid w:val="00F2744B"/>
    <w:rsid w:val="00F54139"/>
    <w:rsid w:val="00F8071C"/>
    <w:rsid w:val="00F83CEE"/>
    <w:rsid w:val="00F966BF"/>
    <w:rsid w:val="00FA3CBD"/>
    <w:rsid w:val="00FA7B76"/>
    <w:rsid w:val="00FB5422"/>
    <w:rsid w:val="00FD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A0C6"/>
  <w15:chartTrackingRefBased/>
  <w15:docId w15:val="{53AB535B-0B0B-4948-A18C-F1A79C97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74A"/>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99E"/>
    <w:rPr>
      <w:color w:val="0563C1" w:themeColor="hyperlink"/>
      <w:u w:val="single"/>
    </w:rPr>
  </w:style>
  <w:style w:type="character" w:styleId="UnresolvedMention">
    <w:name w:val="Unresolved Mention"/>
    <w:basedOn w:val="DefaultParagraphFont"/>
    <w:uiPriority w:val="99"/>
    <w:semiHidden/>
    <w:unhideWhenUsed/>
    <w:rsid w:val="006E3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a801207.us.archive.org/23/items/TheMurdersInTheRueMorgue_201607/The%20Murders%20in%20the%20Rue%20Morgue.pdf" TargetMode="External"/><Relationship Id="rId5" Type="http://schemas.openxmlformats.org/officeDocument/2006/relationships/hyperlink" Target="http://aristotle2digital.blogwyrm.com/?p=998" TargetMode="External"/><Relationship Id="rId4" Type="http://schemas.openxmlformats.org/officeDocument/2006/relationships/hyperlink" Target="https://www.chesterton.org/how-to-write-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3</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136</cp:revision>
  <dcterms:created xsi:type="dcterms:W3CDTF">2022-09-28T09:58:00Z</dcterms:created>
  <dcterms:modified xsi:type="dcterms:W3CDTF">2022-09-30T02:14:00Z</dcterms:modified>
</cp:coreProperties>
</file>