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0C9B" w14:textId="51252408" w:rsidR="000F4762" w:rsidRDefault="007B03D1">
      <w:r>
        <w:t>As I review</w:t>
      </w:r>
      <w:r w:rsidR="0047134C">
        <w:t xml:space="preserve">ed 2023, something that, apparently, we are all required to do in </w:t>
      </w:r>
      <w:r w:rsidR="0057626D">
        <w:t>late December and early January (along with staying up late and drinking to distraction)</w:t>
      </w:r>
      <w:r w:rsidR="002B3ED3">
        <w:t>,</w:t>
      </w:r>
      <w:r w:rsidR="0057626D">
        <w:t xml:space="preserve"> I noticed that </w:t>
      </w:r>
      <w:r w:rsidR="002B3ED3">
        <w:t xml:space="preserve">the state of California was the </w:t>
      </w:r>
      <w:r w:rsidR="000F4762">
        <w:t xml:space="preserve">subject of many of the posts.  </w:t>
      </w:r>
    </w:p>
    <w:p w14:paraId="2F4C5039" w14:textId="77777777" w:rsidR="00776D55" w:rsidRDefault="000F4762" w:rsidP="008E2B2D">
      <w:r>
        <w:t xml:space="preserve">2023 started </w:t>
      </w:r>
      <w:r w:rsidR="008C31E1">
        <w:t>already with a hangover carried in from late 2022 due to the fallout caused by the failure of the cryptocurrency exchange FTX (</w:t>
      </w:r>
      <w:hyperlink r:id="rId5" w:history="1">
        <w:r w:rsidR="00EC4584" w:rsidRPr="00851638">
          <w:rPr>
            <w:rStyle w:val="Hyperlink"/>
            <w:i/>
            <w:iCs/>
          </w:rPr>
          <w:t>What's in a Name</w:t>
        </w:r>
      </w:hyperlink>
      <w:r w:rsidR="008C31E1">
        <w:t xml:space="preserve">) </w:t>
      </w:r>
      <w:r w:rsidR="00C669B9">
        <w:t xml:space="preserve">with its triple epicenters of Berkeley, MIT, and the Bahamas.  </w:t>
      </w:r>
      <w:r w:rsidR="003D3F2B">
        <w:t xml:space="preserve">California again poked its ugly head into economic news </w:t>
      </w:r>
      <w:r w:rsidR="003476E5">
        <w:t xml:space="preserve">in the spring </w:t>
      </w:r>
      <w:r w:rsidR="004E3EBE">
        <w:t>(</w:t>
      </w:r>
      <w:hyperlink r:id="rId6" w:history="1">
        <w:r w:rsidR="00810594" w:rsidRPr="00851638">
          <w:rPr>
            <w:rStyle w:val="Hyperlink"/>
            <w:i/>
            <w:iCs/>
          </w:rPr>
          <w:t>March Banking Madness – Part 1, How it Happened</w:t>
        </w:r>
      </w:hyperlink>
      <w:r w:rsidR="00810594">
        <w:t xml:space="preserve"> &amp; </w:t>
      </w:r>
      <w:hyperlink r:id="rId7" w:history="1">
        <w:r w:rsidR="00B81E53" w:rsidRPr="00851638">
          <w:rPr>
            <w:rStyle w:val="Hyperlink"/>
            <w:i/>
            <w:iCs/>
          </w:rPr>
          <w:t>March Banking Madness – Part 2, What to do Now</w:t>
        </w:r>
      </w:hyperlink>
      <w:r w:rsidR="004E3EBE">
        <w:t xml:space="preserve">) </w:t>
      </w:r>
      <w:r w:rsidR="003D3F2B">
        <w:t xml:space="preserve">when it proffered </w:t>
      </w:r>
      <w:r w:rsidR="008404BE">
        <w:t>Silicon Valley Bank (</w:t>
      </w:r>
      <w:r w:rsidR="0008168C">
        <w:t xml:space="preserve">headquartered in </w:t>
      </w:r>
      <w:r w:rsidR="00677DB5">
        <w:t>Santa Clara</w:t>
      </w:r>
      <w:r w:rsidR="008404BE">
        <w:t>) and Silvergate</w:t>
      </w:r>
      <w:r w:rsidR="00885DE7">
        <w:t xml:space="preserve"> Bank</w:t>
      </w:r>
      <w:r w:rsidR="008404BE">
        <w:t xml:space="preserve"> (</w:t>
      </w:r>
      <w:r w:rsidR="00880CFB">
        <w:t>headquartered in</w:t>
      </w:r>
      <w:r w:rsidR="0007163C">
        <w:t xml:space="preserve"> San Diego</w:t>
      </w:r>
      <w:r w:rsidR="008404BE">
        <w:t>)</w:t>
      </w:r>
      <w:r w:rsidR="003476E5">
        <w:t xml:space="preserve"> onto the heap of failed financial institutions.</w:t>
      </w:r>
      <w:r w:rsidR="003748C1">
        <w:t xml:space="preserve">  </w:t>
      </w:r>
      <w:r w:rsidR="00571B3B">
        <w:t xml:space="preserve">Its </w:t>
      </w:r>
      <w:r w:rsidR="003748C1">
        <w:t xml:space="preserve">summer offered no less </w:t>
      </w:r>
      <w:r w:rsidR="00BC6BC2">
        <w:t>drama with the Writers Guild of America strike (</w:t>
      </w:r>
      <w:hyperlink r:id="rId8" w:history="1">
        <w:r w:rsidR="00BC6BC2" w:rsidRPr="00425AC5">
          <w:rPr>
            <w:rStyle w:val="Hyperlink"/>
            <w:i/>
            <w:iCs/>
          </w:rPr>
          <w:t>Writers' Drama</w:t>
        </w:r>
      </w:hyperlink>
      <w:r w:rsidR="00BC6BC2">
        <w:t>)</w:t>
      </w:r>
      <w:r w:rsidR="00425AC5">
        <w:t xml:space="preserve"> and its yearly poor economic approach to insurance against wildfire damage (</w:t>
      </w:r>
      <w:hyperlink r:id="rId9" w:history="1">
        <w:r w:rsidR="008E2B2D" w:rsidRPr="008E2B2D">
          <w:rPr>
            <w:rStyle w:val="Hyperlink"/>
            <w:i/>
            <w:iCs/>
          </w:rPr>
          <w:t>California Burning</w:t>
        </w:r>
      </w:hyperlink>
      <w:r w:rsidR="00425AC5">
        <w:t>)</w:t>
      </w:r>
      <w:r w:rsidR="008E2B2D">
        <w:t>.</w:t>
      </w:r>
      <w:r w:rsidR="00516992">
        <w:t xml:space="preserve">  And, finally so I thought, was its entry to </w:t>
      </w:r>
      <w:r w:rsidR="00614FBA">
        <w:t>the fall with</w:t>
      </w:r>
      <w:r w:rsidR="00A00CA1">
        <w:t xml:space="preserve"> my discovery of the snarky and hilarious analysis of the City of Oakland’s many gun buy backs (</w:t>
      </w:r>
      <w:hyperlink r:id="rId10" w:history="1">
        <w:r w:rsidR="00546F06" w:rsidRPr="00546F06">
          <w:rPr>
            <w:rStyle w:val="Hyperlink"/>
            <w:i/>
            <w:iCs/>
          </w:rPr>
          <w:t>Twisted Incentives - A Case Study</w:t>
        </w:r>
      </w:hyperlink>
      <w:r w:rsidR="00546F06">
        <w:t>).</w:t>
      </w:r>
    </w:p>
    <w:p w14:paraId="789E192F" w14:textId="062EF6C4" w:rsidR="007B03D1" w:rsidRDefault="00776D55" w:rsidP="008E2B2D">
      <w:r>
        <w:t xml:space="preserve">Sadly, just as I was closing the books on the ‘dumpster fire’ (to quote </w:t>
      </w:r>
      <w:r w:rsidR="00385A8F">
        <w:t xml:space="preserve">some learned pundits who I happened to like) that was 2023, the state of California is back at it with yet another </w:t>
      </w:r>
      <w:r w:rsidR="00110ECD">
        <w:t>ridiculous foray into the wor</w:t>
      </w:r>
      <w:r w:rsidR="00452A93">
        <w:t>l</w:t>
      </w:r>
      <w:r w:rsidR="00110ECD">
        <w:t xml:space="preserve">d of </w:t>
      </w:r>
      <w:r w:rsidR="00452A93">
        <w:t xml:space="preserve">economic ignorance and </w:t>
      </w:r>
      <w:r w:rsidR="00110ECD">
        <w:t xml:space="preserve">bad incentives.  </w:t>
      </w:r>
    </w:p>
    <w:p w14:paraId="58894495" w14:textId="5C6F7DEC" w:rsidR="00110ECD" w:rsidRDefault="00110ECD" w:rsidP="008E2B2D">
      <w:r>
        <w:t xml:space="preserve">Consider the following headline from CBS news:  </w:t>
      </w:r>
      <w:hyperlink r:id="rId11" w:history="1">
        <w:r w:rsidR="00BE623E" w:rsidRPr="0048136D">
          <w:rPr>
            <w:rStyle w:val="Hyperlink"/>
          </w:rPr>
          <w:t>Pizza Hut to lay off thousands of California workers</w:t>
        </w:r>
      </w:hyperlink>
      <w:r w:rsidR="00BE623E">
        <w:t xml:space="preserve"> by Danielle Radin (published on Boxing Day of 2023).</w:t>
      </w:r>
      <w:r w:rsidR="005A776F">
        <w:t xml:space="preserve">  According to the article, </w:t>
      </w:r>
      <w:r w:rsidR="00CC6548">
        <w:t>the Pizza Hut chain is saying it will lay</w:t>
      </w:r>
      <w:r w:rsidR="006D06C9">
        <w:t xml:space="preserve"> </w:t>
      </w:r>
      <w:r w:rsidR="00CC6548">
        <w:t>off over 1200 deliver</w:t>
      </w:r>
      <w:r w:rsidR="006D06C9">
        <w:t>y</w:t>
      </w:r>
      <w:r w:rsidR="00CC6548">
        <w:t xml:space="preserve"> drivers </w:t>
      </w:r>
      <w:r w:rsidR="00774F2D">
        <w:t>in various California counties when a new law goes into effect that raises the minimum wage</w:t>
      </w:r>
      <w:r w:rsidR="00961DD9">
        <w:t xml:space="preserve"> for fast food workers</w:t>
      </w:r>
      <w:r w:rsidR="00774F2D">
        <w:t xml:space="preserve"> from $16/hour to $20/hour.  </w:t>
      </w:r>
      <w:r w:rsidR="00DD5C91">
        <w:t xml:space="preserve">The article also states that the company will turn to third party delivery drivers, </w:t>
      </w:r>
      <w:r w:rsidR="007915B5">
        <w:t xml:space="preserve">like DoorDash, to get products into the hands of the consumer.  </w:t>
      </w:r>
      <w:r w:rsidR="006D06C9">
        <w:t xml:space="preserve">Combined with the over 800 drivers for </w:t>
      </w:r>
      <w:r w:rsidR="002E4396">
        <w:t xml:space="preserve">Pizza Hut’s sister franchise chain Southern California Pizza Co., </w:t>
      </w:r>
      <w:r w:rsidR="00B62598">
        <w:t xml:space="preserve">this new law will have the very foreseeable effect of eliminating over 2000 jobs in </w:t>
      </w:r>
      <w:r w:rsidR="00A360AF">
        <w:t>that small slice (forgive the pun) of the California restaurant scene.</w:t>
      </w:r>
    </w:p>
    <w:p w14:paraId="2C16D940" w14:textId="77777777" w:rsidR="002B4548" w:rsidRDefault="005F6A0E" w:rsidP="008E2B2D">
      <w:r>
        <w:t xml:space="preserve">California Assemblyman Chris Holden, who </w:t>
      </w:r>
      <w:r w:rsidR="00560A8C">
        <w:t xml:space="preserve">introduced Assembly Bill 1228, is </w:t>
      </w:r>
      <w:r w:rsidR="00205F85">
        <w:t xml:space="preserve">purported to have said that </w:t>
      </w:r>
    </w:p>
    <w:p w14:paraId="2D1B0BEA" w14:textId="01A4D89E" w:rsidR="002B4548" w:rsidRDefault="00CC4CC3" w:rsidP="008E2B2D">
      <w:r>
        <w:t xml:space="preserve">“the pay increase will help workers feed their children, keep gas in their vehicles, and improve the quality of life of many” </w:t>
      </w:r>
    </w:p>
    <w:p w14:paraId="1BA5F989" w14:textId="77777777" w:rsidR="007E270A" w:rsidRDefault="00CC4CC3" w:rsidP="008E2B2D">
      <w:r>
        <w:t xml:space="preserve">according to </w:t>
      </w:r>
      <w:r w:rsidR="00F87B37">
        <w:t xml:space="preserve">Radin’s article.  </w:t>
      </w:r>
      <w:r w:rsidR="00D23181">
        <w:t>Now, unless I am mistake</w:t>
      </w:r>
      <w:r w:rsidR="00984899">
        <w:t>n</w:t>
      </w:r>
      <w:r w:rsidR="00D23181">
        <w:t xml:space="preserve">, it is very hard to feed one’s children let alone </w:t>
      </w:r>
      <w:r w:rsidR="000D6B47">
        <w:t>keep gas in one’s vehicle or improve one’s quality of life when one no longer has a job.</w:t>
      </w:r>
      <w:r w:rsidR="00FB3EA1">
        <w:t xml:space="preserve">  </w:t>
      </w:r>
    </w:p>
    <w:p w14:paraId="091779E6" w14:textId="77777777" w:rsidR="00010CC4" w:rsidRDefault="00010CC4" w:rsidP="00010CC4">
      <w:r>
        <w:t xml:space="preserve">Radin also says that the Assemblyman’s office touted other benefits of the bill, which Governor Gavin Newsome signed into law in September of 2023, as including </w:t>
      </w:r>
    </w:p>
    <w:p w14:paraId="64AC33CF" w14:textId="531FD728" w:rsidR="00010CC4" w:rsidRDefault="00010CC4" w:rsidP="00010CC4">
      <w:r>
        <w:t>“… a Fast Food Council, representing a path forward to resolve employer community concerns while preserving fast food workers by securing a seat at the table to raise standards</w:t>
      </w:r>
      <w:r w:rsidR="005F0256">
        <w:t>.</w:t>
      </w:r>
      <w:r>
        <w:t>”</w:t>
      </w:r>
    </w:p>
    <w:p w14:paraId="6EA6EAB0" w14:textId="468F069E" w:rsidR="005F0256" w:rsidRDefault="005F0256" w:rsidP="00010CC4">
      <w:r>
        <w:t xml:space="preserve">No doubt, this Fast Food Council will necessitate a host of new regulations and compliance burdens for </w:t>
      </w:r>
      <w:r w:rsidR="004F113C">
        <w:t>a fast food franchise owner, causing a further expenditure on useless things that neither contribute to the company turning a profit nor to delivering to the consumer a better experience with the goods and services they desire.</w:t>
      </w:r>
    </w:p>
    <w:p w14:paraId="06EB6618" w14:textId="2CE1C29F" w:rsidR="00F23DD6" w:rsidRDefault="00AC2CA0" w:rsidP="008E2B2D">
      <w:r>
        <w:t xml:space="preserve">All told, Bill 1228 is </w:t>
      </w:r>
      <w:r w:rsidR="00FB3EA1">
        <w:t>another</w:t>
      </w:r>
      <w:r w:rsidR="00121BD0">
        <w:t xml:space="preserve">, textbook </w:t>
      </w:r>
      <w:r w:rsidR="00FB3EA1">
        <w:t>example</w:t>
      </w:r>
      <w:r w:rsidR="00121BD0">
        <w:t xml:space="preserve">, brought </w:t>
      </w:r>
      <w:r w:rsidR="00894B0A">
        <w:t xml:space="preserve">to us, </w:t>
      </w:r>
      <w:r w:rsidR="00121BD0">
        <w:t>in this case</w:t>
      </w:r>
      <w:r w:rsidR="00894B0A">
        <w:t>, by t</w:t>
      </w:r>
      <w:r w:rsidR="00FB3EA1">
        <w:t>he formerly great state of California</w:t>
      </w:r>
      <w:r w:rsidR="00CC0BAF">
        <w:t>,</w:t>
      </w:r>
      <w:r w:rsidR="00FB3EA1">
        <w:t xml:space="preserve"> of</w:t>
      </w:r>
      <w:r w:rsidR="00121BD0">
        <w:t xml:space="preserve"> </w:t>
      </w:r>
      <w:r w:rsidR="00FB3EA1">
        <w:t>how legislators and other policymakers believe we live in a static world where</w:t>
      </w:r>
      <w:r w:rsidR="00121BD0">
        <w:t>in</w:t>
      </w:r>
      <w:r w:rsidR="00FB3EA1">
        <w:t xml:space="preserve"> </w:t>
      </w:r>
      <w:r w:rsidR="007670C3">
        <w:t xml:space="preserve">they can </w:t>
      </w:r>
      <w:r w:rsidR="007670C3">
        <w:lastRenderedPageBreak/>
        <w:t xml:space="preserve">enact a single change in </w:t>
      </w:r>
      <w:r w:rsidR="00233DCD">
        <w:t>how things work w</w:t>
      </w:r>
      <w:r w:rsidR="007670C3">
        <w:t xml:space="preserve">ithout </w:t>
      </w:r>
      <w:r w:rsidR="00233DCD">
        <w:t xml:space="preserve">thinking there will be </w:t>
      </w:r>
      <w:r w:rsidR="007670C3">
        <w:t xml:space="preserve">any </w:t>
      </w:r>
      <w:r w:rsidR="002B0960">
        <w:t>unintended consequences</w:t>
      </w:r>
      <w:r w:rsidR="007670C3">
        <w:t xml:space="preserve">.  </w:t>
      </w:r>
      <w:r w:rsidR="00F23DD6">
        <w:t>Their thinking no doubt goes something like this: d</w:t>
      </w:r>
      <w:r w:rsidR="007E270A">
        <w:t>on’t like how much people make</w:t>
      </w:r>
      <w:r w:rsidR="00B91E33">
        <w:t>,</w:t>
      </w:r>
      <w:r w:rsidR="007E270A">
        <w:t xml:space="preserve"> raise the minim</w:t>
      </w:r>
      <w:r w:rsidR="00233DCD">
        <w:t xml:space="preserve">um </w:t>
      </w:r>
      <w:r w:rsidR="002B3906">
        <w:t>wage since the only ways who will be hurt are the greedy corporations.</w:t>
      </w:r>
      <w:r w:rsidR="002A598E">
        <w:t xml:space="preserve">  </w:t>
      </w:r>
    </w:p>
    <w:p w14:paraId="76125888" w14:textId="77777777" w:rsidR="00F23DD6" w:rsidRDefault="00F23DD6" w:rsidP="008E2B2D">
      <w:r>
        <w:t xml:space="preserve">But who are these ‘greedy corporations’ and how hurt are they really going to be? </w:t>
      </w:r>
    </w:p>
    <w:p w14:paraId="7398F438" w14:textId="32F2D775" w:rsidR="00FB3EA1" w:rsidRDefault="00F23DD6" w:rsidP="008E2B2D">
      <w:r>
        <w:t xml:space="preserve">In the case of fast food, most of these ‘greedy corporate </w:t>
      </w:r>
      <w:r w:rsidR="002718B0">
        <w:t xml:space="preserve">moguls’ are just </w:t>
      </w:r>
      <w:r w:rsidR="00EF5AC8">
        <w:t>middle-class</w:t>
      </w:r>
      <w:r w:rsidR="002718B0">
        <w:t xml:space="preserve"> folk who worked harder and stayed more focused than </w:t>
      </w:r>
      <w:r w:rsidR="00EF5AC8">
        <w:t xml:space="preserve">average.  </w:t>
      </w:r>
      <w:r w:rsidR="000131F6">
        <w:t>After scrimping and saving</w:t>
      </w:r>
      <w:r w:rsidR="003D5004">
        <w:t xml:space="preserve">, they purchase a </w:t>
      </w:r>
      <w:r w:rsidR="00222067">
        <w:t xml:space="preserve">fast food </w:t>
      </w:r>
      <w:r w:rsidR="003D5004">
        <w:t>franchise with r</w:t>
      </w:r>
      <w:r w:rsidR="00A12989">
        <w:t xml:space="preserve">elatively low margins ranging from just under 20% at the top end (McDonald’s) to </w:t>
      </w:r>
      <w:r w:rsidR="00807BF9">
        <w:t>6% in the middle (Burger King) to barely able to stay above water at 0.</w:t>
      </w:r>
      <w:r w:rsidR="005A1E99">
        <w:t>3% (Wendy’s)</w:t>
      </w:r>
      <w:r w:rsidR="001A3CC4">
        <w:t xml:space="preserve"> according to </w:t>
      </w:r>
      <w:hyperlink r:id="rId12" w:history="1">
        <w:r w:rsidR="004B2208" w:rsidRPr="004B2208">
          <w:rPr>
            <w:rStyle w:val="Hyperlink"/>
            <w:i/>
            <w:iCs/>
          </w:rPr>
          <w:t>The Average Income for Fast Food Franchise Owners</w:t>
        </w:r>
      </w:hyperlink>
      <w:r w:rsidR="004B2208">
        <w:t xml:space="preserve"> by Patrick Gleeson.</w:t>
      </w:r>
      <w:r w:rsidR="005A1E99">
        <w:t xml:space="preserve">  Hardly Elon Musk territory.  </w:t>
      </w:r>
    </w:p>
    <w:p w14:paraId="0206D92B" w14:textId="7683C1F5" w:rsidR="00685C8F" w:rsidRDefault="00685C8F" w:rsidP="008E2B2D">
      <w:r>
        <w:t xml:space="preserve">To lay specific numbers for </w:t>
      </w:r>
      <w:r w:rsidR="00866019">
        <w:t>the chain in question</w:t>
      </w:r>
      <w:r>
        <w:t xml:space="preserve">, according to </w:t>
      </w:r>
      <w:hyperlink r:id="rId13" w:history="1">
        <w:r w:rsidR="00510252" w:rsidRPr="00510252">
          <w:rPr>
            <w:rStyle w:val="Hyperlink"/>
            <w:i/>
            <w:iCs/>
          </w:rPr>
          <w:t>Pizza Hut Franchise Costs $935K: Profits &amp; Costs (2023)</w:t>
        </w:r>
      </w:hyperlink>
      <w:r w:rsidR="00510252">
        <w:t xml:space="preserve"> by Remi, the initial investment in </w:t>
      </w:r>
      <w:r w:rsidR="00866019">
        <w:t xml:space="preserve">a </w:t>
      </w:r>
      <w:r w:rsidR="007F209A">
        <w:t xml:space="preserve">franchise will set back the owner about $936,000 dollars, on average, with an expected revenue of </w:t>
      </w:r>
      <w:r w:rsidR="00626885">
        <w:t xml:space="preserve">$982,717 per year.  </w:t>
      </w:r>
      <w:r w:rsidR="00613E8D">
        <w:t xml:space="preserve">The </w:t>
      </w:r>
      <w:r w:rsidR="00105CAC">
        <w:t>portion o</w:t>
      </w:r>
      <w:r w:rsidR="00613E8D">
        <w:t xml:space="preserve">f that </w:t>
      </w:r>
      <w:r w:rsidR="00105CAC">
        <w:t>total th</w:t>
      </w:r>
      <w:r w:rsidR="00613E8D">
        <w:t xml:space="preserve">at is profit for the owner is just under $92,000 representing about 9% of </w:t>
      </w:r>
      <w:r w:rsidR="00A80DD7">
        <w:t>revenue.  That means that it takes an owner about 10 years to recoup his investment before he see</w:t>
      </w:r>
      <w:r w:rsidR="00BC6DCD">
        <w:t>s</w:t>
      </w:r>
      <w:r w:rsidR="00A80DD7">
        <w:t xml:space="preserve"> </w:t>
      </w:r>
      <w:r w:rsidR="0041226F">
        <w:t xml:space="preserve">an actual </w:t>
      </w:r>
      <w:r w:rsidR="00345879">
        <w:t xml:space="preserve">profit above and beyond his initial outlay.  Considering the stock market typically </w:t>
      </w:r>
      <w:r w:rsidR="0041226F">
        <w:t xml:space="preserve">returns 7%, on average, and </w:t>
      </w:r>
      <w:r w:rsidR="00F82932">
        <w:t xml:space="preserve">that the median house price in California is </w:t>
      </w:r>
      <w:r w:rsidR="00FA4C81">
        <w:t xml:space="preserve">$799,000 (according to </w:t>
      </w:r>
      <w:hyperlink r:id="rId14" w:history="1">
        <w:r w:rsidR="00FA4C81" w:rsidRPr="00A8732A">
          <w:rPr>
            <w:rStyle w:val="Hyperlink"/>
          </w:rPr>
          <w:t>BankRate.com</w:t>
        </w:r>
      </w:hyperlink>
      <w:r w:rsidR="00FA4C81">
        <w:t>)</w:t>
      </w:r>
      <w:r w:rsidR="0043328C">
        <w:t xml:space="preserve"> one can hardly be justified in calling a </w:t>
      </w:r>
      <w:r w:rsidR="00647632">
        <w:t xml:space="preserve">Pizza Hut </w:t>
      </w:r>
      <w:r w:rsidR="0043328C">
        <w:t>franchisee a ‘greedy corporation’.</w:t>
      </w:r>
    </w:p>
    <w:p w14:paraId="3859BF3E" w14:textId="10CC473F" w:rsidR="0043328C" w:rsidRDefault="00DA431E" w:rsidP="008E2B2D">
      <w:r>
        <w:t xml:space="preserve">The net result from this type of legislation to punish middle-class people with strong work ethics by squeezing them </w:t>
      </w:r>
      <w:r w:rsidR="003336C6">
        <w:t xml:space="preserve">for additional dollars so that politicians can buy votes from a </w:t>
      </w:r>
      <w:r w:rsidR="00E9567A">
        <w:t>constituency</w:t>
      </w:r>
      <w:r w:rsidR="003336C6">
        <w:t xml:space="preserve"> that doesn’t contribute nearly </w:t>
      </w:r>
      <w:r w:rsidR="00E9567A">
        <w:t>as much as the business owner does</w:t>
      </w:r>
      <w:r w:rsidR="007E6009">
        <w:t xml:space="preserve">.  The </w:t>
      </w:r>
      <w:r w:rsidR="000D160B">
        <w:t xml:space="preserve">subsequent </w:t>
      </w:r>
      <w:r w:rsidR="007E6009">
        <w:t xml:space="preserve">fallout </w:t>
      </w:r>
      <w:r w:rsidR="000D160B">
        <w:t>is that the business owner has no choice but to either pass on the costs to the customer (</w:t>
      </w:r>
      <w:r w:rsidR="00F52EDC">
        <w:t xml:space="preserve">precisely what </w:t>
      </w:r>
      <w:r w:rsidR="000D160B">
        <w:t xml:space="preserve">McDonald’s </w:t>
      </w:r>
      <w:r w:rsidR="00F52EDC">
        <w:t xml:space="preserve">and Chipotle plan </w:t>
      </w:r>
      <w:r w:rsidR="008A78E3">
        <w:t>according to Radin’s article) or to hire fewer workers or both.</w:t>
      </w:r>
      <w:r w:rsidR="00B206D0">
        <w:t xml:space="preserve">  In addition, this squeeze makes it even more unattractive for a prospective franchisee to agree to </w:t>
      </w:r>
      <w:r w:rsidR="00371179">
        <w:t>take the associated risks and shoulder the burdens.</w:t>
      </w:r>
    </w:p>
    <w:p w14:paraId="5734B479" w14:textId="684C268D" w:rsidR="00FB3EA1" w:rsidRDefault="008A78E3" w:rsidP="00765E8A">
      <w:r>
        <w:t xml:space="preserve">Far better effort could be expended by the Californian state government </w:t>
      </w:r>
      <w:r w:rsidR="003A6B0E">
        <w:t xml:space="preserve">in three ways.  First, </w:t>
      </w:r>
      <w:r w:rsidR="00B62BD7">
        <w:t xml:space="preserve">they could </w:t>
      </w:r>
      <w:r>
        <w:t xml:space="preserve">cut regulations to </w:t>
      </w:r>
      <w:r w:rsidR="002A598E">
        <w:t>lower the cost of doing business</w:t>
      </w:r>
      <w:r w:rsidR="003A6B0E">
        <w:t>.  T</w:t>
      </w:r>
      <w:r>
        <w:t>he Fast Food Council would be a good place to start</w:t>
      </w:r>
      <w:r w:rsidR="003A6B0E">
        <w:t xml:space="preserve"> but doubtless there are plenty of other opportunities including that </w:t>
      </w:r>
      <w:r w:rsidR="003B7E62">
        <w:t xml:space="preserve">stupid </w:t>
      </w:r>
      <w:hyperlink r:id="rId15" w:history="1">
        <w:hyperlink r:id="rId16" w:history="1">
          <w:r w:rsidR="003B7E62" w:rsidRPr="00B62BD7">
            <w:rPr>
              <w:rStyle w:val="Hyperlink"/>
            </w:rPr>
            <w:t>California Prop 65 cancer warning</w:t>
          </w:r>
        </w:hyperlink>
      </w:hyperlink>
      <w:r w:rsidR="003B7E62">
        <w:t xml:space="preserve"> waste of time.  </w:t>
      </w:r>
      <w:r w:rsidR="00D27F95">
        <w:t xml:space="preserve">Second, they could improve schools and </w:t>
      </w:r>
      <w:r w:rsidR="003A6B0E">
        <w:t xml:space="preserve">invest in getting people up and out of entry level jobs through training rather than </w:t>
      </w:r>
      <w:r w:rsidR="00D27F95">
        <w:t xml:space="preserve">moving the pay scale up so that a </w:t>
      </w:r>
      <w:r w:rsidR="002B7FD0">
        <w:t>father of four can support a family on what he makes</w:t>
      </w:r>
      <w:r w:rsidR="0053611A">
        <w:t xml:space="preserve"> at his entry-level job</w:t>
      </w:r>
      <w:r w:rsidR="002B7FD0">
        <w:t xml:space="preserve"> manning a </w:t>
      </w:r>
      <w:r w:rsidR="001B79D6">
        <w:t xml:space="preserve">register at a </w:t>
      </w:r>
      <w:r w:rsidR="002B7FD0">
        <w:t xml:space="preserve">fast food </w:t>
      </w:r>
      <w:r w:rsidR="001B79D6">
        <w:t>joint.  Third, given the size of California, the state legislature could p</w:t>
      </w:r>
      <w:r w:rsidR="007D4AE1">
        <w:t xml:space="preserve">ressure the federal government, in particular the Federal Reserve, to </w:t>
      </w:r>
      <w:r w:rsidR="001B79D6">
        <w:t xml:space="preserve">be far more circumspect with monetary policy </w:t>
      </w:r>
      <w:r w:rsidR="00765E8A">
        <w:t xml:space="preserve">so that </w:t>
      </w:r>
      <w:r w:rsidR="007D4AE1">
        <w:t>inflation</w:t>
      </w:r>
      <w:r w:rsidR="00765E8A">
        <w:t xml:space="preserve"> were kept in check.  </w:t>
      </w:r>
    </w:p>
    <w:p w14:paraId="6F801820" w14:textId="77777777" w:rsidR="005E432A" w:rsidRDefault="0053611A" w:rsidP="00765E8A">
      <w:r>
        <w:t xml:space="preserve">Sadly, the California government seems to have little to no interest in acting responsibly </w:t>
      </w:r>
      <w:r w:rsidR="005E432A">
        <w:t xml:space="preserve">instead of </w:t>
      </w:r>
      <w:r>
        <w:t>just preening for the press</w:t>
      </w:r>
      <w:r w:rsidR="005E432A">
        <w:t xml:space="preserve"> with sound bites that show how much they care.  </w:t>
      </w:r>
    </w:p>
    <w:p w14:paraId="7D6098D8" w14:textId="1356441F" w:rsidR="0053611A" w:rsidRDefault="005E432A" w:rsidP="00765E8A">
      <w:r>
        <w:t>Sigh… I hope this isn’t a sign of things to come in 2024.</w:t>
      </w:r>
    </w:p>
    <w:p w14:paraId="217C27C1" w14:textId="77777777" w:rsidR="00765E8A" w:rsidRDefault="00765E8A" w:rsidP="00765E8A"/>
    <w:p w14:paraId="43903242" w14:textId="77777777" w:rsidR="00010CC4" w:rsidRDefault="00010CC4" w:rsidP="008E2B2D"/>
    <w:sectPr w:rsidR="0001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E2D86"/>
    <w:multiLevelType w:val="hybridMultilevel"/>
    <w:tmpl w:val="42EA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9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E3"/>
    <w:rsid w:val="00010CC4"/>
    <w:rsid w:val="000131F6"/>
    <w:rsid w:val="000405C3"/>
    <w:rsid w:val="00064AEA"/>
    <w:rsid w:val="00064FCA"/>
    <w:rsid w:val="0007163C"/>
    <w:rsid w:val="0008168C"/>
    <w:rsid w:val="000964CD"/>
    <w:rsid w:val="000B5E76"/>
    <w:rsid w:val="000D160B"/>
    <w:rsid w:val="000D1A1A"/>
    <w:rsid w:val="000D2B83"/>
    <w:rsid w:val="000D6B47"/>
    <w:rsid w:val="000F4762"/>
    <w:rsid w:val="00105CAC"/>
    <w:rsid w:val="00110ECD"/>
    <w:rsid w:val="00121BD0"/>
    <w:rsid w:val="001249C3"/>
    <w:rsid w:val="001346F5"/>
    <w:rsid w:val="001663FE"/>
    <w:rsid w:val="001761CD"/>
    <w:rsid w:val="00193A44"/>
    <w:rsid w:val="001A3CC4"/>
    <w:rsid w:val="001B79D6"/>
    <w:rsid w:val="00205F85"/>
    <w:rsid w:val="00222067"/>
    <w:rsid w:val="00233DCD"/>
    <w:rsid w:val="00257F10"/>
    <w:rsid w:val="002718B0"/>
    <w:rsid w:val="00295121"/>
    <w:rsid w:val="002A3C7E"/>
    <w:rsid w:val="002A598E"/>
    <w:rsid w:val="002B0960"/>
    <w:rsid w:val="002B3906"/>
    <w:rsid w:val="002B3ED3"/>
    <w:rsid w:val="002B4548"/>
    <w:rsid w:val="002B4908"/>
    <w:rsid w:val="002B7FD0"/>
    <w:rsid w:val="002C1C20"/>
    <w:rsid w:val="002C4A75"/>
    <w:rsid w:val="002E4396"/>
    <w:rsid w:val="003336C6"/>
    <w:rsid w:val="00345879"/>
    <w:rsid w:val="003476E5"/>
    <w:rsid w:val="00367DE0"/>
    <w:rsid w:val="00371179"/>
    <w:rsid w:val="003748C1"/>
    <w:rsid w:val="00385A8F"/>
    <w:rsid w:val="00392330"/>
    <w:rsid w:val="003A0CB6"/>
    <w:rsid w:val="003A3A8E"/>
    <w:rsid w:val="003A6B0E"/>
    <w:rsid w:val="003B7E62"/>
    <w:rsid w:val="003D0D6B"/>
    <w:rsid w:val="003D3F2B"/>
    <w:rsid w:val="003D5004"/>
    <w:rsid w:val="0041226F"/>
    <w:rsid w:val="00425AC5"/>
    <w:rsid w:val="00426CD9"/>
    <w:rsid w:val="0043328C"/>
    <w:rsid w:val="00433967"/>
    <w:rsid w:val="00446FCB"/>
    <w:rsid w:val="00452A93"/>
    <w:rsid w:val="00455DEB"/>
    <w:rsid w:val="00461CDA"/>
    <w:rsid w:val="0047134C"/>
    <w:rsid w:val="0048136D"/>
    <w:rsid w:val="004B2208"/>
    <w:rsid w:val="004E3EBE"/>
    <w:rsid w:val="004F113C"/>
    <w:rsid w:val="004F6253"/>
    <w:rsid w:val="00510252"/>
    <w:rsid w:val="00516992"/>
    <w:rsid w:val="00523678"/>
    <w:rsid w:val="00531CA2"/>
    <w:rsid w:val="0053611A"/>
    <w:rsid w:val="00546F06"/>
    <w:rsid w:val="00560A8C"/>
    <w:rsid w:val="00564743"/>
    <w:rsid w:val="00571B3B"/>
    <w:rsid w:val="0057626D"/>
    <w:rsid w:val="00584BF9"/>
    <w:rsid w:val="005A1E99"/>
    <w:rsid w:val="005A776F"/>
    <w:rsid w:val="005D27F0"/>
    <w:rsid w:val="005D7134"/>
    <w:rsid w:val="005E432A"/>
    <w:rsid w:val="005F0256"/>
    <w:rsid w:val="005F6A0E"/>
    <w:rsid w:val="00610797"/>
    <w:rsid w:val="00613E8D"/>
    <w:rsid w:val="00614FBA"/>
    <w:rsid w:val="00626885"/>
    <w:rsid w:val="00647632"/>
    <w:rsid w:val="00677DB5"/>
    <w:rsid w:val="00685C8F"/>
    <w:rsid w:val="00695374"/>
    <w:rsid w:val="006D06C9"/>
    <w:rsid w:val="00711E09"/>
    <w:rsid w:val="0071539B"/>
    <w:rsid w:val="00715650"/>
    <w:rsid w:val="00756828"/>
    <w:rsid w:val="007603BD"/>
    <w:rsid w:val="00765E8A"/>
    <w:rsid w:val="007670C3"/>
    <w:rsid w:val="00772D1F"/>
    <w:rsid w:val="00774F2D"/>
    <w:rsid w:val="00776D55"/>
    <w:rsid w:val="0078296F"/>
    <w:rsid w:val="007915B5"/>
    <w:rsid w:val="00791A32"/>
    <w:rsid w:val="007A1404"/>
    <w:rsid w:val="007A4639"/>
    <w:rsid w:val="007B03D1"/>
    <w:rsid w:val="007C3E97"/>
    <w:rsid w:val="007D3FF8"/>
    <w:rsid w:val="007D4AE1"/>
    <w:rsid w:val="007E270A"/>
    <w:rsid w:val="007E6009"/>
    <w:rsid w:val="007E7989"/>
    <w:rsid w:val="007F209A"/>
    <w:rsid w:val="00807BF9"/>
    <w:rsid w:val="00810594"/>
    <w:rsid w:val="008404BE"/>
    <w:rsid w:val="00851638"/>
    <w:rsid w:val="00866019"/>
    <w:rsid w:val="00866395"/>
    <w:rsid w:val="00874D04"/>
    <w:rsid w:val="008768A4"/>
    <w:rsid w:val="00880CFB"/>
    <w:rsid w:val="00881B82"/>
    <w:rsid w:val="0088530F"/>
    <w:rsid w:val="00885DE7"/>
    <w:rsid w:val="008873B3"/>
    <w:rsid w:val="00891D6F"/>
    <w:rsid w:val="00894B0A"/>
    <w:rsid w:val="00895648"/>
    <w:rsid w:val="008A44E1"/>
    <w:rsid w:val="008A78E3"/>
    <w:rsid w:val="008C31E1"/>
    <w:rsid w:val="008E2B2D"/>
    <w:rsid w:val="00903723"/>
    <w:rsid w:val="00917E71"/>
    <w:rsid w:val="00937CE5"/>
    <w:rsid w:val="00961DD9"/>
    <w:rsid w:val="00983DF8"/>
    <w:rsid w:val="00984899"/>
    <w:rsid w:val="00996247"/>
    <w:rsid w:val="00A00CA1"/>
    <w:rsid w:val="00A12989"/>
    <w:rsid w:val="00A360AF"/>
    <w:rsid w:val="00A42FE3"/>
    <w:rsid w:val="00A63A3B"/>
    <w:rsid w:val="00A66576"/>
    <w:rsid w:val="00A7333E"/>
    <w:rsid w:val="00A80DD7"/>
    <w:rsid w:val="00A8732A"/>
    <w:rsid w:val="00A90398"/>
    <w:rsid w:val="00AC2CA0"/>
    <w:rsid w:val="00AE6600"/>
    <w:rsid w:val="00B143C3"/>
    <w:rsid w:val="00B2023A"/>
    <w:rsid w:val="00B206D0"/>
    <w:rsid w:val="00B250BB"/>
    <w:rsid w:val="00B45828"/>
    <w:rsid w:val="00B5774F"/>
    <w:rsid w:val="00B62598"/>
    <w:rsid w:val="00B62BD7"/>
    <w:rsid w:val="00B65AD7"/>
    <w:rsid w:val="00B81E53"/>
    <w:rsid w:val="00B91E33"/>
    <w:rsid w:val="00BC6BC2"/>
    <w:rsid w:val="00BC6DCD"/>
    <w:rsid w:val="00BE623E"/>
    <w:rsid w:val="00C36116"/>
    <w:rsid w:val="00C669B9"/>
    <w:rsid w:val="00C67F3C"/>
    <w:rsid w:val="00C77AEA"/>
    <w:rsid w:val="00CB6178"/>
    <w:rsid w:val="00CC0BAF"/>
    <w:rsid w:val="00CC4CC3"/>
    <w:rsid w:val="00CC6548"/>
    <w:rsid w:val="00D157A8"/>
    <w:rsid w:val="00D23181"/>
    <w:rsid w:val="00D27F95"/>
    <w:rsid w:val="00D50014"/>
    <w:rsid w:val="00D67882"/>
    <w:rsid w:val="00D842C7"/>
    <w:rsid w:val="00DA0C0B"/>
    <w:rsid w:val="00DA431E"/>
    <w:rsid w:val="00DB1A9C"/>
    <w:rsid w:val="00DD5C91"/>
    <w:rsid w:val="00E07127"/>
    <w:rsid w:val="00E20D52"/>
    <w:rsid w:val="00E37AD0"/>
    <w:rsid w:val="00E43845"/>
    <w:rsid w:val="00E47391"/>
    <w:rsid w:val="00E8688C"/>
    <w:rsid w:val="00E9567A"/>
    <w:rsid w:val="00EA0AB0"/>
    <w:rsid w:val="00EA66E9"/>
    <w:rsid w:val="00EB6D79"/>
    <w:rsid w:val="00EC4584"/>
    <w:rsid w:val="00ED0A0A"/>
    <w:rsid w:val="00EF5AC8"/>
    <w:rsid w:val="00F23DD6"/>
    <w:rsid w:val="00F2744B"/>
    <w:rsid w:val="00F3736A"/>
    <w:rsid w:val="00F52EDC"/>
    <w:rsid w:val="00F57BB8"/>
    <w:rsid w:val="00F675F6"/>
    <w:rsid w:val="00F75F94"/>
    <w:rsid w:val="00F82932"/>
    <w:rsid w:val="00F87B37"/>
    <w:rsid w:val="00FA4C81"/>
    <w:rsid w:val="00F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B98B"/>
  <w15:chartTrackingRefBased/>
  <w15:docId w15:val="{52E162C9-D775-4A27-989D-586AB23C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EC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cents.blogwyrm.com/?p=1225" TargetMode="External"/><Relationship Id="rId13" Type="http://schemas.openxmlformats.org/officeDocument/2006/relationships/hyperlink" Target="https://sharpsheets.io/blog/pizza-hut-franchise-costs-profi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cents.blogwyrm.com/?p=1143" TargetMode="External"/><Relationship Id="rId12" Type="http://schemas.openxmlformats.org/officeDocument/2006/relationships/hyperlink" Target="https://work.chron.com/average-income-fast-food-franchise-owners-24587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uffpost.com/entry/warning-label-california-65_l_642b3245e4b00c95175390a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cents.blogwyrm.com/?p=1081" TargetMode="External"/><Relationship Id="rId11" Type="http://schemas.openxmlformats.org/officeDocument/2006/relationships/hyperlink" Target="https://www.cbsnews.com/news/pizza-hut-to-lay-off-thousands-of-california-workers/?ftag=CNM-00-10aab7e&amp;linkId=257612767" TargetMode="External"/><Relationship Id="rId5" Type="http://schemas.openxmlformats.org/officeDocument/2006/relationships/hyperlink" Target="https://commoncents.blogwyrm.com/?p=1025" TargetMode="External"/><Relationship Id="rId15" Type="http://schemas.openxmlformats.org/officeDocument/2006/relationships/hyperlink" Target="https://www.acsh.org/news/2018/10/29/california-trees-have-prop-65-cancer-warning-13550" TargetMode="External"/><Relationship Id="rId10" Type="http://schemas.openxmlformats.org/officeDocument/2006/relationships/hyperlink" Target="https://commoncents.blogwyrm.com/?p=12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cents.blogwyrm.com/?p=1236" TargetMode="External"/><Relationship Id="rId14" Type="http://schemas.openxmlformats.org/officeDocument/2006/relationships/hyperlink" Target="https://www.bankrate.com/real-estate/median-home-pr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134</cp:revision>
  <dcterms:created xsi:type="dcterms:W3CDTF">2023-12-31T01:36:00Z</dcterms:created>
  <dcterms:modified xsi:type="dcterms:W3CDTF">2024-01-02T00:38:00Z</dcterms:modified>
</cp:coreProperties>
</file>