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5F73" w14:textId="6F4E12D8" w:rsidR="0082428B" w:rsidRDefault="00DA489D">
      <w:r>
        <w:t xml:space="preserve">In the last post, we examined the Holt-Winter scheme for tracking the level, trend, and seasonal variations in a time series in a sequential fashion with some synthetic data designed to illustrate the algorithm in as clean a way as possible.  In this post, we’ll try the Holt-Winter method against real world data for US housing sales and will set some of the context for why the method works by comparing it to a related technique called the </w:t>
      </w:r>
      <w:hyperlink r:id="rId4" w:history="1">
        <w:r w:rsidRPr="00BF6E30">
          <w:rPr>
            <w:rStyle w:val="Hyperlink"/>
          </w:rPr>
          <w:t>moving average</w:t>
        </w:r>
      </w:hyperlink>
      <w:r>
        <w:t>.</w:t>
      </w:r>
    </w:p>
    <w:p w14:paraId="0B4E8534" w14:textId="309056CA" w:rsidR="00DA489D" w:rsidRDefault="00DA489D">
      <w:r>
        <w:t>The data analyzed here were obtained from RedFin (</w:t>
      </w:r>
      <w:hyperlink r:id="rId5" w:history="1">
        <w:r w:rsidRPr="00410BEE">
          <w:rPr>
            <w:rStyle w:val="Hyperlink"/>
          </w:rPr>
          <w:t>https://www.redfin.com/news/data-center/</w:t>
        </w:r>
      </w:hyperlink>
      <w:r>
        <w:t>) but it isn’t clear for how long RedFin will continue to make these data public as they list the data as being ‘temporarily released’.  As a result, I’ve linked the data file I’ve used here.</w:t>
      </w:r>
    </w:p>
    <w:p w14:paraId="1875CABF" w14:textId="3B908416" w:rsidR="00282065" w:rsidRDefault="00282065">
      <w:r>
        <w:t xml:space="preserve">We’re going to approach these data in two ways.  The first is by taking a historical look </w:t>
      </w:r>
      <w:r w:rsidR="0032600B">
        <w:t xml:space="preserve">at the patterns in the data from the vantage point of </w:t>
      </w:r>
      <w:r w:rsidR="00FC77F9">
        <w:t>hindsight</w:t>
      </w:r>
      <w:r w:rsidR="007D18DE">
        <w:t xml:space="preserve"> </w:t>
      </w:r>
      <w:r w:rsidR="00D917F6">
        <w:t xml:space="preserve">on </w:t>
      </w:r>
      <w:r w:rsidR="007D18DE">
        <w:t>the entire span of home sales</w:t>
      </w:r>
      <w:r w:rsidR="00D917F6">
        <w:t xml:space="preserve"> having been collected</w:t>
      </w:r>
      <w:r w:rsidR="00FC77F9">
        <w:t xml:space="preserve">.  </w:t>
      </w:r>
      <w:r w:rsidR="00D917F6">
        <w:t xml:space="preserve">In the second approach, we imagine </w:t>
      </w:r>
      <w:r w:rsidR="00F412FB">
        <w:t xml:space="preserve">what an </w:t>
      </w:r>
      <w:r w:rsidR="00D917F6">
        <w:t xml:space="preserve">agent </w:t>
      </w:r>
      <w:r w:rsidR="00F412FB">
        <w:t xml:space="preserve">working in the past </w:t>
      </w:r>
      <w:r w:rsidR="00C01233">
        <w:t xml:space="preserve">thinks as the data come in one record at a time.  </w:t>
      </w:r>
    </w:p>
    <w:p w14:paraId="447FD410" w14:textId="51EA5AFB" w:rsidR="00C01233" w:rsidRDefault="005844E4">
      <w:r>
        <w:t xml:space="preserve">The historical look starts with an overview of the number of homes sold in the time period starting in </w:t>
      </w:r>
      <w:r w:rsidR="00E74AF7">
        <w:t xml:space="preserve">Feb 2012 and ending </w:t>
      </w:r>
      <w:r w:rsidR="006A7E3A">
        <w:t>at May 2023.</w:t>
      </w:r>
    </w:p>
    <w:p w14:paraId="4E4437DA" w14:textId="649C9C4D" w:rsidR="002962D7" w:rsidRDefault="002962D7">
      <w:r>
        <w:t>**image**</w:t>
      </w:r>
    </w:p>
    <w:p w14:paraId="1404AE6D" w14:textId="7F232E28" w:rsidR="002962D7" w:rsidRDefault="002962D7">
      <w:r>
        <w:rPr>
          <w:noProof/>
        </w:rPr>
        <w:drawing>
          <wp:inline distT="0" distB="0" distL="0" distR="0" wp14:anchorId="7DBEAEAC" wp14:editId="5C8FBBE5">
            <wp:extent cx="5943600" cy="3302000"/>
            <wp:effectExtent l="0" t="0" r="0" b="0"/>
            <wp:docPr id="389581205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81205" name="Picture 1" descr="A graph with red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06C5" w14:textId="5F025E45" w:rsidR="001E469D" w:rsidRDefault="001E469D">
      <w:r>
        <w:t>These data show</w:t>
      </w:r>
      <w:r w:rsidR="00923F6E">
        <w:t xml:space="preserve"> both seasonal and overall trend variations </w:t>
      </w:r>
      <w:r w:rsidR="00A22BCA">
        <w:t xml:space="preserve">and so </w:t>
      </w:r>
      <w:r w:rsidR="008935D2">
        <w:t xml:space="preserve">our expectation might be that Holt-Winter would do a good job but note two things: </w:t>
      </w:r>
      <w:r w:rsidR="00EE2501">
        <w:t>First</w:t>
      </w:r>
      <w:r w:rsidR="00E73E81">
        <w:t>, with the exception of the first pandemic year of 2020, each of the years shows the same pattern: sales are low in the winter months and strong in the summer ones</w:t>
      </w:r>
      <w:r w:rsidR="00EE2501">
        <w:t>. Second</w:t>
      </w:r>
      <w:r w:rsidR="008935D2">
        <w:t xml:space="preserve"> </w:t>
      </w:r>
      <w:r w:rsidR="00FA785F">
        <w:t>the trend</w:t>
      </w:r>
      <w:r w:rsidR="00EE2501">
        <w:t xml:space="preserve"> (most easily seen by focusing on </w:t>
      </w:r>
      <w:r w:rsidR="00E82E1F">
        <w:t>the summer peak)</w:t>
      </w:r>
      <w:r w:rsidR="00FA785F">
        <w:t xml:space="preserve"> shows four distinct regions: a) from 2012-</w:t>
      </w:r>
      <w:r w:rsidR="00716D01">
        <w:t xml:space="preserve">2017 there is an overall upward trend, b) from </w:t>
      </w:r>
      <w:r w:rsidR="0092645B">
        <w:t>2017-2020 the trend in now downward</w:t>
      </w:r>
      <w:r w:rsidR="00967017">
        <w:t xml:space="preserve"> with a much shallower </w:t>
      </w:r>
      <w:r w:rsidR="00FD3FA5">
        <w:t>slope</w:t>
      </w:r>
      <w:r w:rsidR="0092645B">
        <w:t xml:space="preserve">, c) the </w:t>
      </w:r>
      <w:r w:rsidR="0065222F">
        <w:t>start of the pandemic lockdowns in 2020 breaks the smoothness of the trend</w:t>
      </w:r>
      <w:r w:rsidR="00967017">
        <w:t xml:space="preserve"> and then </w:t>
      </w:r>
      <w:r w:rsidR="00FD3FA5">
        <w:t xml:space="preserve">the trend again has a positive slope </w:t>
      </w:r>
      <w:r w:rsidR="00687501">
        <w:t>over 2020-</w:t>
      </w:r>
      <w:r w:rsidR="00107AFD">
        <w:t xml:space="preserve">2021, </w:t>
      </w:r>
      <w:r w:rsidR="0065222F">
        <w:t xml:space="preserve">and d) the </w:t>
      </w:r>
      <w:r w:rsidR="00107AFD">
        <w:t xml:space="preserve">trend </w:t>
      </w:r>
      <w:r w:rsidR="00107AFD">
        <w:lastRenderedPageBreak/>
        <w:t>is strongly downward afterwards.</w:t>
      </w:r>
      <w:r w:rsidR="00A43DAA">
        <w:t xml:space="preserve">  These data exhibit a real-world richness </w:t>
      </w:r>
      <w:r w:rsidR="0035375A">
        <w:t xml:space="preserve">that the contrived data used in the last post did not and </w:t>
      </w:r>
      <w:r w:rsidR="00954228">
        <w:t xml:space="preserve">they </w:t>
      </w:r>
      <w:r w:rsidR="0035375A">
        <w:t xml:space="preserve">should prove a solid test </w:t>
      </w:r>
      <w:r w:rsidR="00954228">
        <w:t>for a time series analysis agent/algorithm.</w:t>
      </w:r>
    </w:p>
    <w:p w14:paraId="76288A75" w14:textId="7CA2104E" w:rsidR="008A365E" w:rsidRDefault="008A365E">
      <w:r>
        <w:t xml:space="preserve">Depending on how ‘intelligent’ we want our analysis agent to be we </w:t>
      </w:r>
      <w:r w:rsidR="00E775E7">
        <w:t xml:space="preserve">could look at a variety of other factors to explain </w:t>
      </w:r>
      <w:r w:rsidR="00AD37A1">
        <w:t xml:space="preserve">or inform </w:t>
      </w:r>
      <w:r w:rsidR="00E775E7">
        <w:t>these features</w:t>
      </w:r>
      <w:r w:rsidR="003F107C">
        <w:t xml:space="preserve">.  </w:t>
      </w:r>
      <w:r w:rsidR="00A43DAA">
        <w:t>For our purposes</w:t>
      </w:r>
      <w:r w:rsidR="00AD37A1">
        <w:t>, w</w:t>
      </w:r>
      <w:r w:rsidR="003F107C">
        <w:t>e’ll content ourselves with looking at one other parameter</w:t>
      </w:r>
      <w:r w:rsidR="00027EE3">
        <w:t>, the median home sales price,</w:t>
      </w:r>
      <w:r w:rsidR="009741D2">
        <w:t xml:space="preserve"> mostly </w:t>
      </w:r>
      <w:r w:rsidR="00C628B9">
        <w:t xml:space="preserve">to </w:t>
      </w:r>
      <w:r w:rsidR="009741D2">
        <w:t>satisfy our human curiosity.</w:t>
      </w:r>
    </w:p>
    <w:p w14:paraId="0CB591FD" w14:textId="369EFBAC" w:rsidR="00C628B9" w:rsidRDefault="00C628B9">
      <w:r>
        <w:rPr>
          <w:noProof/>
        </w:rPr>
        <w:drawing>
          <wp:inline distT="0" distB="0" distL="0" distR="0" wp14:anchorId="0C29B7CD" wp14:editId="044DC84D">
            <wp:extent cx="5943600" cy="3302000"/>
            <wp:effectExtent l="0" t="0" r="0" b="0"/>
            <wp:docPr id="1110679534" name="Picture 2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79534" name="Picture 2" descr="A graph with a line drawn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5100" w14:textId="716FE0F0" w:rsidR="00191A68" w:rsidRDefault="00C628B9">
      <w:r>
        <w:t xml:space="preserve">These data look much more </w:t>
      </w:r>
      <w:r w:rsidR="00D841B9">
        <w:t>orderly in their trend and seasonal variation over the time span from 2012-20</w:t>
      </w:r>
      <w:r w:rsidR="005C0B0C">
        <w:t xml:space="preserve">20.  </w:t>
      </w:r>
      <w:r w:rsidR="006A21AE">
        <w:t>Afterwards, there isn’t a clear p</w:t>
      </w:r>
      <w:r w:rsidR="0064384C">
        <w:t xml:space="preserve">attern in terms of trend and season.  </w:t>
      </w:r>
    </w:p>
    <w:p w14:paraId="0A6D2194" w14:textId="62BA85C6" w:rsidR="0064384C" w:rsidRDefault="005A5997">
      <w:r>
        <w:t xml:space="preserve">Our final historical analysis will be to try to understand the overall </w:t>
      </w:r>
      <w:r w:rsidR="00F9361E">
        <w:t>pattern of the data using a moving average</w:t>
      </w:r>
      <w:r w:rsidR="00C04FC9">
        <w:t xml:space="preserve"> defined as:</w:t>
      </w:r>
    </w:p>
    <w:p w14:paraId="3E9EE27D" w14:textId="44199140" w:rsidR="00C04FC9" w:rsidRDefault="00C04FC9">
      <w:r>
        <w:t>\[ {\bar x}_</w:t>
      </w:r>
      <w:r w:rsidR="00AE35D5">
        <w:t>{k,</w:t>
      </w:r>
      <w:r>
        <w:t>n</w:t>
      </w:r>
      <w:r w:rsidR="00AE35D5">
        <w:t xml:space="preserve">} </w:t>
      </w:r>
      <w:r>
        <w:t xml:space="preserve">= </w:t>
      </w:r>
      <w:r w:rsidR="008F4766">
        <w:t>\frac{1}{n} \sum_{</w:t>
      </w:r>
      <w:r w:rsidR="00125AD2">
        <w:t>i =</w:t>
      </w:r>
      <w:r w:rsidR="008F4766">
        <w:t>k-n/2}</w:t>
      </w:r>
      <w:r w:rsidR="00125AD2">
        <w:t>^{k+n/2} x_i \; . \]</w:t>
      </w:r>
    </w:p>
    <w:p w14:paraId="4F78FA61" w14:textId="7E511FE6" w:rsidR="00125AD2" w:rsidRDefault="00125AD2">
      <w:r>
        <w:t xml:space="preserve">The index $k$ specifies </w:t>
      </w:r>
      <w:r w:rsidR="00A32D3C">
        <w:t xml:space="preserve">to </w:t>
      </w:r>
      <w:r>
        <w:t xml:space="preserve">which </w:t>
      </w:r>
      <w:r w:rsidR="00A32D3C">
        <w:t xml:space="preserve">point of the underlying </w:t>
      </w:r>
      <w:r w:rsidR="009A146B">
        <w:t xml:space="preserve">and $n$ the number of points to be used in the moving average.  Despite the notation, $n$ is best </w:t>
      </w:r>
      <w:r w:rsidR="00B35653">
        <w:t>when odd so that there are as many points before the $k$th one as there are after</w:t>
      </w:r>
      <w:r w:rsidR="00636C20">
        <w:t xml:space="preserve"> as t</w:t>
      </w:r>
      <w:r w:rsidR="00E04DD6">
        <w:t xml:space="preserve">his prevents the moving average from </w:t>
      </w:r>
      <w:r w:rsidR="00A1517E">
        <w:t>introducing a bias</w:t>
      </w:r>
      <w:r w:rsidR="00636C20">
        <w:t xml:space="preserve"> which shifts a peak in the average off of the place in the data where it occurs</w:t>
      </w:r>
      <w:r w:rsidR="00A1517E">
        <w:t>.</w:t>
      </w:r>
      <w:r w:rsidR="00B35653">
        <w:t xml:space="preserve">  </w:t>
      </w:r>
      <w:r w:rsidR="007136A6">
        <w:t xml:space="preserve">In addition, there is an art in the selection of the value of $n$ between it being </w:t>
      </w:r>
      <w:r w:rsidR="00A97AC4">
        <w:t xml:space="preserve">too small, thereby </w:t>
      </w:r>
      <w:r w:rsidR="007136A6">
        <w:t>failing to smooth out unwanted fluc</w:t>
      </w:r>
      <w:r w:rsidR="004F3CF4">
        <w:t xml:space="preserve">tuations, and being too large which smears out the desired patterns.  For these data, $n = 5$.  The resulting moving average </w:t>
      </w:r>
      <w:r w:rsidR="00EB4191">
        <w:t xml:space="preserve">(in solid black overlaying the original data in the red dashed line) </w:t>
      </w:r>
      <w:r w:rsidR="004F3CF4">
        <w:t>is:</w:t>
      </w:r>
    </w:p>
    <w:p w14:paraId="3F1807E6" w14:textId="70015A6A" w:rsidR="004F3CF4" w:rsidRDefault="00A53574">
      <w:r>
        <w:rPr>
          <w:noProof/>
        </w:rPr>
        <w:lastRenderedPageBreak/>
        <w:drawing>
          <wp:inline distT="0" distB="0" distL="0" distR="0" wp14:anchorId="7EF68040" wp14:editId="2213AEB9">
            <wp:extent cx="5943600" cy="3302000"/>
            <wp:effectExtent l="0" t="0" r="0" b="0"/>
            <wp:docPr id="1914654450" name="Picture 4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54450" name="Picture 4" descr="A graph with lines and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9D8" w14:textId="77777777" w:rsidR="009F13CF" w:rsidRDefault="00D86185">
      <w:r>
        <w:t xml:space="preserve">Any agent using this technique would </w:t>
      </w:r>
      <w:r w:rsidR="00B15005">
        <w:t xml:space="preserve">clearly be able to describe the data </w:t>
      </w:r>
      <w:r w:rsidR="00536D7A">
        <w:t>as having a period of one year with a peak in the middle and perha</w:t>
      </w:r>
      <w:r w:rsidR="00CC5462">
        <w:t>ps an overall upward trend from 2012</w:t>
      </w:r>
      <w:r w:rsidR="00A84734">
        <w:t xml:space="preserve"> to 2022 but then a sharp decline afterwards.  But </w:t>
      </w:r>
      <w:r w:rsidR="00566D41">
        <w:t xml:space="preserve">two caveats are in order.  First and the most important one, the agent employing this technique </w:t>
      </w:r>
      <w:r w:rsidR="00005275">
        <w:t xml:space="preserve">to estimate a smoothed value on the $k$th time step </w:t>
      </w:r>
      <w:r w:rsidR="00566D41">
        <w:t xml:space="preserve">must wait until </w:t>
      </w:r>
      <w:r w:rsidR="00B80A2F">
        <w:t xml:space="preserve">at least $n/2$ </w:t>
      </w:r>
      <w:r w:rsidR="00005275">
        <w:t xml:space="preserve">additional future </w:t>
      </w:r>
      <w:r w:rsidR="00B80A2F">
        <w:t>points have come in</w:t>
      </w:r>
      <w:r w:rsidR="00005275">
        <w:t xml:space="preserve">.  </w:t>
      </w:r>
      <w:r w:rsidR="00AC4F2E">
        <w:t xml:space="preserve">This requirement usually precludes being able to perform predictions in real time.  </w:t>
      </w:r>
      <w:r w:rsidR="00214C85">
        <w:t xml:space="preserve">The second is that </w:t>
      </w:r>
      <w:r w:rsidR="009F13CF">
        <w:t xml:space="preserve">the moving average is computationally burdensome when $n$ is large. </w:t>
      </w:r>
    </w:p>
    <w:p w14:paraId="34C1258D" w14:textId="344FF12B" w:rsidR="00EF0546" w:rsidRDefault="005F2323">
      <w:r>
        <w:t xml:space="preserve">By contrast, the </w:t>
      </w:r>
      <w:r w:rsidR="009F13CF">
        <w:t xml:space="preserve">Holt-Winter method </w:t>
      </w:r>
      <w:r>
        <w:t xml:space="preserve">can be used by an agent needing to analyze in real time and it is computationally clean.  At the heart of the Holt-Winter algorithm is the notion of </w:t>
      </w:r>
      <w:hyperlink r:id="rId9" w:history="1">
        <w:r w:rsidRPr="00EF0546">
          <w:rPr>
            <w:rStyle w:val="Hyperlink"/>
          </w:rPr>
          <w:t>exponential smoothing</w:t>
        </w:r>
      </w:hyperlink>
      <w:r w:rsidR="00286E67">
        <w:t xml:space="preserve"> where </w:t>
      </w:r>
      <w:r w:rsidR="00B76740">
        <w:t>the smoothed value at the $k$th step, $s_k$, is determined by the previous smoothed value $s_{k-1}$ and the current raw value $x_k$ according to</w:t>
      </w:r>
    </w:p>
    <w:p w14:paraId="30F78673" w14:textId="417E265D" w:rsidR="00B76740" w:rsidRDefault="00B76740">
      <w:r>
        <w:t>\[ s_k = \alpha x_k + (1-\alpha) s_{k-1} \; . \]</w:t>
      </w:r>
    </w:p>
    <w:p w14:paraId="63716D26" w14:textId="70391775" w:rsidR="00F26F86" w:rsidRDefault="00D60E3F">
      <w:r>
        <w:t>Since $s_{k-1}$ was determined from a similar expression at the time point $</w:t>
      </w:r>
      <w:r w:rsidR="007F1787">
        <w:t xml:space="preserve">k-1$, </w:t>
      </w:r>
      <w:r w:rsidR="00D905B8">
        <w:t xml:space="preserve">one can back substitute to eliminate all the </w:t>
      </w:r>
      <w:r w:rsidR="00F26F86">
        <w:t>smoothed values $s$ on the right-hand side in favor of the raw ones $x$ to get</w:t>
      </w:r>
    </w:p>
    <w:p w14:paraId="54657717" w14:textId="61BE61AD" w:rsidR="00B76740" w:rsidRDefault="00F26F86">
      <w:r>
        <w:t xml:space="preserve">\[ s_k </w:t>
      </w:r>
      <w:r w:rsidR="007F1787">
        <w:t xml:space="preserve"> </w:t>
      </w:r>
      <w:r>
        <w:t>= \alpha x_k + (1-\alpha)</w:t>
      </w:r>
      <w:r w:rsidR="00DA22B1">
        <w:t>x_{k-1} + (1-\alpha)^2 x_{k-2} + \cdots + (1-\alpha)</w:t>
      </w:r>
      <w:r w:rsidR="00065D77">
        <w:t>^k x_0 \; . \]</w:t>
      </w:r>
    </w:p>
    <w:p w14:paraId="02AA8970" w14:textId="1A6BAD67" w:rsidR="002E608A" w:rsidRDefault="00065D77">
      <w:r>
        <w:t>This expression shows that the smoothed value $s_k$ is a weighted average of all the previous points</w:t>
      </w:r>
      <w:r w:rsidR="00035352">
        <w:t xml:space="preserve"> making it analogous to the </w:t>
      </w:r>
      <w:hyperlink r:id="rId10" w:history="1">
        <w:r w:rsidR="007B1C07" w:rsidRPr="007B1C07">
          <w:rPr>
            <w:rStyle w:val="Hyperlink"/>
          </w:rPr>
          <w:t>sequential averaging</w:t>
        </w:r>
      </w:hyperlink>
      <w:r w:rsidR="007B1C07">
        <w:t xml:space="preserve"> discussed in a previous post</w:t>
      </w:r>
      <w:r w:rsidR="00B051C9">
        <w:t xml:space="preserve"> but the exponential weighting by $(1-</w:t>
      </w:r>
      <w:r w:rsidR="00A031EA">
        <w:t>\</w:t>
      </w:r>
      <w:r w:rsidR="00B051C9">
        <w:t>alpha)^</w:t>
      </w:r>
      <w:r w:rsidR="009C4B96">
        <w:t>n$ makes the resulting sequence $s_k$ look more like the moving average.</w:t>
      </w:r>
      <w:r w:rsidR="002E608A">
        <w:t xml:space="preserve">  In some sense, the exponential smoothing straddles </w:t>
      </w:r>
      <w:r w:rsidR="00A3780F">
        <w:t xml:space="preserve">the sequential and moving averages giving </w:t>
      </w:r>
      <w:r w:rsidR="002E608A">
        <w:t>the computational convenience of the</w:t>
      </w:r>
      <w:r w:rsidR="00A3780F">
        <w:t xml:space="preserve"> former </w:t>
      </w:r>
      <w:r w:rsidR="009D6D07">
        <w:t>while providing the latter’s ability to follow variations and trends.</w:t>
      </w:r>
    </w:p>
    <w:p w14:paraId="7FADF6DA" w14:textId="0F91087D" w:rsidR="009D6D07" w:rsidRDefault="009D6D07">
      <w:r>
        <w:lastRenderedPageBreak/>
        <w:t xml:space="preserve">How closely the </w:t>
      </w:r>
      <w:r w:rsidR="002F0EFA">
        <w:t>exponentially smoothed sequence matches a given $n$-point moving average depends on the selection of the value of $\alpha$</w:t>
      </w:r>
      <w:r w:rsidR="000B1ECA">
        <w:t xml:space="preserve">.  For example, with $\alpha = 0.2$ </w:t>
      </w:r>
      <w:r w:rsidR="00FE5A74">
        <w:t>the exponentially smoothed curve gives</w:t>
      </w:r>
    </w:p>
    <w:p w14:paraId="64E2FD8F" w14:textId="44172F2D" w:rsidR="00FE5A74" w:rsidRDefault="00FE5A74">
      <w:r>
        <w:t>**image**</w:t>
      </w:r>
    </w:p>
    <w:p w14:paraId="7C955A08" w14:textId="44B51E07" w:rsidR="00FE5A74" w:rsidRDefault="00FE5A74">
      <w:r>
        <w:rPr>
          <w:noProof/>
        </w:rPr>
        <w:drawing>
          <wp:inline distT="0" distB="0" distL="0" distR="0" wp14:anchorId="734DBD9E" wp14:editId="57B0F75D">
            <wp:extent cx="5943600" cy="3302000"/>
            <wp:effectExtent l="0" t="0" r="0" b="0"/>
            <wp:docPr id="1139924573" name="Picture 5" descr="A graph with red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24573" name="Picture 5" descr="A graph with red and black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BCD7" w14:textId="210E2A1D" w:rsidR="00035352" w:rsidRDefault="00FE5A74">
      <w:r>
        <w:t>whereas $\alpha = 0.4$</w:t>
      </w:r>
      <w:r w:rsidR="00226760">
        <w:t xml:space="preserve"> gives</w:t>
      </w:r>
    </w:p>
    <w:p w14:paraId="3A4996AE" w14:textId="40FF823B" w:rsidR="00226760" w:rsidRDefault="00226760">
      <w:r>
        <w:rPr>
          <w:noProof/>
        </w:rPr>
        <w:drawing>
          <wp:inline distT="0" distB="0" distL="0" distR="0" wp14:anchorId="2533EC19" wp14:editId="3B2D0CEE">
            <wp:extent cx="5943600" cy="3302000"/>
            <wp:effectExtent l="0" t="0" r="0" b="0"/>
            <wp:docPr id="1505818165" name="Picture 6" descr="A graph with red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18165" name="Picture 6" descr="A graph with red and black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5615" w14:textId="60A3A243" w:rsidR="00226760" w:rsidRDefault="00226760">
      <w:r>
        <w:lastRenderedPageBreak/>
        <w:t xml:space="preserve">Of the two of these, the one with $\alpha=0.4$ much more closely matches the 5-point moving average used above.  </w:t>
      </w:r>
    </w:p>
    <w:p w14:paraId="62B77703" w14:textId="77777777" w:rsidR="00A43D62" w:rsidRDefault="0050783C">
      <w:r>
        <w:t>The Holt-Winter approach using three separate applications of exponential smoothing</w:t>
      </w:r>
      <w:r w:rsidR="004F40CB">
        <w:t xml:space="preserve">, hence the need for </w:t>
      </w:r>
      <w:r w:rsidR="00746403">
        <w:t xml:space="preserve">the </w:t>
      </w:r>
      <w:r w:rsidR="004F40CB">
        <w:t xml:space="preserve">three </w:t>
      </w:r>
      <w:r w:rsidR="00746403">
        <w:t>specified parameters $\alpha$, $\beta$, and $\gamma$.</w:t>
      </w:r>
      <w:r w:rsidR="00584AF8">
        <w:t xml:space="preserve">  </w:t>
      </w:r>
      <w:r w:rsidR="00572DD0">
        <w:t xml:space="preserve">Leslie Major presents an method for optimizing the selection of these three parameters in her video </w:t>
      </w:r>
      <w:hyperlink r:id="rId13" w:history="1">
        <w:r w:rsidR="00CC5710" w:rsidRPr="00A43D62">
          <w:rPr>
            <w:rStyle w:val="Hyperlink"/>
            <w:i/>
            <w:iCs/>
          </w:rPr>
          <w:t>How to Holts Winters Method in Excel &amp; optimize Alpha, Beta &amp; Gamma</w:t>
        </w:r>
      </w:hyperlink>
      <w:r w:rsidR="009270AB">
        <w:t xml:space="preserve">.  </w:t>
      </w:r>
    </w:p>
    <w:p w14:paraId="6B8946CB" w14:textId="5753FB11" w:rsidR="0050783C" w:rsidRDefault="009270AB">
      <w:r>
        <w:t>We’ll skip this step</w:t>
      </w:r>
      <w:r w:rsidR="00A43D62">
        <w:t xml:space="preserve"> and simply use </w:t>
      </w:r>
      <w:r w:rsidR="005C68A7">
        <w:t xml:space="preserve">some values informed by the best practices that Major (and other YouTubers) </w:t>
      </w:r>
      <w:r w:rsidR="00BC438D">
        <w:t xml:space="preserve">note. </w:t>
      </w:r>
    </w:p>
    <w:p w14:paraId="10BA989A" w14:textId="149555E2" w:rsidR="00BC438D" w:rsidRDefault="00BC438D">
      <w:r>
        <w:t xml:space="preserve">The long-term predictions given by our real time agent are pretty good in the time span 2013-2018.  For example, a 24-month prediction made in </w:t>
      </w:r>
      <w:r w:rsidR="00B20305">
        <w:t>February 2013 looks like</w:t>
      </w:r>
    </w:p>
    <w:p w14:paraId="3C1820F6" w14:textId="226F025B" w:rsidR="00B20305" w:rsidRDefault="00B20305">
      <w:r>
        <w:t>**image**</w:t>
      </w:r>
    </w:p>
    <w:p w14:paraId="59B716D1" w14:textId="2FFDB553" w:rsidR="00B20305" w:rsidRDefault="00216A0D">
      <w:r>
        <w:rPr>
          <w:noProof/>
        </w:rPr>
        <w:drawing>
          <wp:inline distT="0" distB="0" distL="0" distR="0" wp14:anchorId="33220AEB" wp14:editId="6230673F">
            <wp:extent cx="5943600" cy="3302000"/>
            <wp:effectExtent l="0" t="0" r="0" b="0"/>
            <wp:docPr id="1795167025" name="Picture 9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67025" name="Picture 9" descr="A graph with red lin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8FD6" w14:textId="012B4ACA" w:rsidR="00B20305" w:rsidRDefault="00B20305">
      <w:r>
        <w:t xml:space="preserve">Likewise, a 24-month prediction in June 2017 </w:t>
      </w:r>
      <w:r w:rsidR="00A64ED9">
        <w:t>looks like</w:t>
      </w:r>
    </w:p>
    <w:p w14:paraId="6FA0CDF5" w14:textId="4BAB1871" w:rsidR="00A64ED9" w:rsidRDefault="00216A0D">
      <w:r>
        <w:rPr>
          <w:noProof/>
        </w:rPr>
        <w:lastRenderedPageBreak/>
        <w:drawing>
          <wp:inline distT="0" distB="0" distL="0" distR="0" wp14:anchorId="7DD5962A" wp14:editId="7DAE91EA">
            <wp:extent cx="5943600" cy="3302000"/>
            <wp:effectExtent l="0" t="0" r="0" b="0"/>
            <wp:docPr id="419503845" name="Picture 10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03845" name="Picture 10" descr="A graph with red lin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82E4" w14:textId="06808F3C" w:rsidR="008D0BC6" w:rsidRDefault="00A64ED9">
      <w:r>
        <w:t xml:space="preserve">Both have good agreement with </w:t>
      </w:r>
      <w:r w:rsidR="00216A0D">
        <w:t>a few areas of over or under</w:t>
      </w:r>
      <w:r w:rsidR="006A6D0D">
        <w:t>-estimation.  The most egregious error is the significant overshoot</w:t>
      </w:r>
      <w:r w:rsidR="005B250E">
        <w:t xml:space="preserve"> in 2019</w:t>
      </w:r>
      <w:r w:rsidR="008D0BC6">
        <w:t xml:space="preserve"> which is absent in the 12-month prediction made a year later.  </w:t>
      </w:r>
    </w:p>
    <w:p w14:paraId="0332551C" w14:textId="576D157C" w:rsidR="00A64ED9" w:rsidRDefault="008D0BC6">
      <w:r>
        <w:t xml:space="preserve">All told, the real time agent does an excellent job of predicting in the moment </w:t>
      </w:r>
      <w:r w:rsidR="0035624B">
        <w:t xml:space="preserve">but it isn’t perfect as is seen by how the one-month predictions falter when </w:t>
      </w:r>
      <w:r w:rsidR="00FF6F69">
        <w:t>the pandemic hit.</w:t>
      </w:r>
    </w:p>
    <w:p w14:paraId="784526EF" w14:textId="23224AA3" w:rsidR="00FF6F69" w:rsidRDefault="00FF6F69">
      <w:r>
        <w:t>**image**</w:t>
      </w:r>
    </w:p>
    <w:p w14:paraId="18A13E94" w14:textId="46CF8F79" w:rsidR="00FF6F69" w:rsidRDefault="00FF6F69">
      <w:r>
        <w:rPr>
          <w:noProof/>
        </w:rPr>
        <w:drawing>
          <wp:inline distT="0" distB="0" distL="0" distR="0" wp14:anchorId="23BFE9B4" wp14:editId="48E8124D">
            <wp:extent cx="5943600" cy="3302000"/>
            <wp:effectExtent l="0" t="0" r="0" b="0"/>
            <wp:docPr id="405092694" name="Picture 1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92694" name="Picture 11" descr="A graph with lines and dot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9D"/>
    <w:rsid w:val="00005275"/>
    <w:rsid w:val="00027EE3"/>
    <w:rsid w:val="00035352"/>
    <w:rsid w:val="000405C3"/>
    <w:rsid w:val="00064AEA"/>
    <w:rsid w:val="00065D77"/>
    <w:rsid w:val="000964CD"/>
    <w:rsid w:val="000B1ECA"/>
    <w:rsid w:val="000B5E76"/>
    <w:rsid w:val="000D2B83"/>
    <w:rsid w:val="00107AFD"/>
    <w:rsid w:val="00125AD2"/>
    <w:rsid w:val="001346F5"/>
    <w:rsid w:val="001663FE"/>
    <w:rsid w:val="001761CD"/>
    <w:rsid w:val="00191A68"/>
    <w:rsid w:val="00193A44"/>
    <w:rsid w:val="001E469D"/>
    <w:rsid w:val="00214C85"/>
    <w:rsid w:val="00216A0D"/>
    <w:rsid w:val="00226760"/>
    <w:rsid w:val="00257F10"/>
    <w:rsid w:val="00282065"/>
    <w:rsid w:val="00286E67"/>
    <w:rsid w:val="00295121"/>
    <w:rsid w:val="002962D7"/>
    <w:rsid w:val="002A3C7E"/>
    <w:rsid w:val="002C1C20"/>
    <w:rsid w:val="002C4A75"/>
    <w:rsid w:val="002E608A"/>
    <w:rsid w:val="002F0EFA"/>
    <w:rsid w:val="0032600B"/>
    <w:rsid w:val="0035375A"/>
    <w:rsid w:val="0035624B"/>
    <w:rsid w:val="00367DE0"/>
    <w:rsid w:val="00392330"/>
    <w:rsid w:val="003A0CB6"/>
    <w:rsid w:val="003D0D6B"/>
    <w:rsid w:val="003F107C"/>
    <w:rsid w:val="00426CD9"/>
    <w:rsid w:val="00433967"/>
    <w:rsid w:val="00446FCB"/>
    <w:rsid w:val="00455DEB"/>
    <w:rsid w:val="00461CDA"/>
    <w:rsid w:val="004F3CF4"/>
    <w:rsid w:val="004F40CB"/>
    <w:rsid w:val="004F6253"/>
    <w:rsid w:val="0050783C"/>
    <w:rsid w:val="00523678"/>
    <w:rsid w:val="00531CA2"/>
    <w:rsid w:val="00536D7A"/>
    <w:rsid w:val="00564743"/>
    <w:rsid w:val="00566D41"/>
    <w:rsid w:val="00572DD0"/>
    <w:rsid w:val="005844E4"/>
    <w:rsid w:val="00584AF8"/>
    <w:rsid w:val="005A5997"/>
    <w:rsid w:val="005B250E"/>
    <w:rsid w:val="005C0B0C"/>
    <w:rsid w:val="005C68A7"/>
    <w:rsid w:val="005C7FE9"/>
    <w:rsid w:val="005D27F0"/>
    <w:rsid w:val="005D7134"/>
    <w:rsid w:val="005F2323"/>
    <w:rsid w:val="00610797"/>
    <w:rsid w:val="00636C20"/>
    <w:rsid w:val="0064384C"/>
    <w:rsid w:val="0065222F"/>
    <w:rsid w:val="00687501"/>
    <w:rsid w:val="00695374"/>
    <w:rsid w:val="006A21AE"/>
    <w:rsid w:val="006A6D0D"/>
    <w:rsid w:val="006A7E3A"/>
    <w:rsid w:val="00711E09"/>
    <w:rsid w:val="007136A6"/>
    <w:rsid w:val="0071539B"/>
    <w:rsid w:val="00715650"/>
    <w:rsid w:val="00716D01"/>
    <w:rsid w:val="00746403"/>
    <w:rsid w:val="00756828"/>
    <w:rsid w:val="007603BD"/>
    <w:rsid w:val="00771E41"/>
    <w:rsid w:val="0078296F"/>
    <w:rsid w:val="00791A32"/>
    <w:rsid w:val="007A1404"/>
    <w:rsid w:val="007A4639"/>
    <w:rsid w:val="007B1C07"/>
    <w:rsid w:val="007C3E97"/>
    <w:rsid w:val="007D18DE"/>
    <w:rsid w:val="007D3FF8"/>
    <w:rsid w:val="007E7989"/>
    <w:rsid w:val="007F1787"/>
    <w:rsid w:val="0082428B"/>
    <w:rsid w:val="00866395"/>
    <w:rsid w:val="00874D04"/>
    <w:rsid w:val="00881B82"/>
    <w:rsid w:val="0088530F"/>
    <w:rsid w:val="008873B3"/>
    <w:rsid w:val="00891D6F"/>
    <w:rsid w:val="008935D2"/>
    <w:rsid w:val="00895648"/>
    <w:rsid w:val="008A365E"/>
    <w:rsid w:val="008D0BC6"/>
    <w:rsid w:val="008F4766"/>
    <w:rsid w:val="00903723"/>
    <w:rsid w:val="00917E71"/>
    <w:rsid w:val="00923F6E"/>
    <w:rsid w:val="0092645B"/>
    <w:rsid w:val="009270AB"/>
    <w:rsid w:val="00937CE5"/>
    <w:rsid w:val="00954228"/>
    <w:rsid w:val="00967017"/>
    <w:rsid w:val="009741D2"/>
    <w:rsid w:val="00983DF8"/>
    <w:rsid w:val="009A146B"/>
    <w:rsid w:val="009C4B96"/>
    <w:rsid w:val="009D6D07"/>
    <w:rsid w:val="009F13CF"/>
    <w:rsid w:val="00A031EA"/>
    <w:rsid w:val="00A1517E"/>
    <w:rsid w:val="00A22BCA"/>
    <w:rsid w:val="00A32D3C"/>
    <w:rsid w:val="00A3780F"/>
    <w:rsid w:val="00A43D62"/>
    <w:rsid w:val="00A43DAA"/>
    <w:rsid w:val="00A53574"/>
    <w:rsid w:val="00A63A3B"/>
    <w:rsid w:val="00A64ED9"/>
    <w:rsid w:val="00A66576"/>
    <w:rsid w:val="00A7333E"/>
    <w:rsid w:val="00A84734"/>
    <w:rsid w:val="00A97AC4"/>
    <w:rsid w:val="00AC4F2E"/>
    <w:rsid w:val="00AD37A1"/>
    <w:rsid w:val="00AE35D5"/>
    <w:rsid w:val="00B051C9"/>
    <w:rsid w:val="00B143C3"/>
    <w:rsid w:val="00B15005"/>
    <w:rsid w:val="00B2023A"/>
    <w:rsid w:val="00B20305"/>
    <w:rsid w:val="00B250BB"/>
    <w:rsid w:val="00B35653"/>
    <w:rsid w:val="00B45828"/>
    <w:rsid w:val="00B65AD7"/>
    <w:rsid w:val="00B76740"/>
    <w:rsid w:val="00B80A2F"/>
    <w:rsid w:val="00BC438D"/>
    <w:rsid w:val="00BF6E30"/>
    <w:rsid w:val="00C01233"/>
    <w:rsid w:val="00C04FC9"/>
    <w:rsid w:val="00C36116"/>
    <w:rsid w:val="00C628B9"/>
    <w:rsid w:val="00C67F3C"/>
    <w:rsid w:val="00C77AEA"/>
    <w:rsid w:val="00CB6178"/>
    <w:rsid w:val="00CC5462"/>
    <w:rsid w:val="00CC5710"/>
    <w:rsid w:val="00CF2154"/>
    <w:rsid w:val="00D157A8"/>
    <w:rsid w:val="00D419C2"/>
    <w:rsid w:val="00D50014"/>
    <w:rsid w:val="00D60E3F"/>
    <w:rsid w:val="00D67882"/>
    <w:rsid w:val="00D841B9"/>
    <w:rsid w:val="00D842C7"/>
    <w:rsid w:val="00D86185"/>
    <w:rsid w:val="00D905B8"/>
    <w:rsid w:val="00D917F6"/>
    <w:rsid w:val="00DA0C0B"/>
    <w:rsid w:val="00DA22B1"/>
    <w:rsid w:val="00DA489D"/>
    <w:rsid w:val="00E04DD6"/>
    <w:rsid w:val="00E07127"/>
    <w:rsid w:val="00E20D52"/>
    <w:rsid w:val="00E37AD0"/>
    <w:rsid w:val="00E43845"/>
    <w:rsid w:val="00E47391"/>
    <w:rsid w:val="00E73E81"/>
    <w:rsid w:val="00E74AF7"/>
    <w:rsid w:val="00E775E7"/>
    <w:rsid w:val="00E82E1F"/>
    <w:rsid w:val="00E8688C"/>
    <w:rsid w:val="00E9689D"/>
    <w:rsid w:val="00EA0AB0"/>
    <w:rsid w:val="00EB399F"/>
    <w:rsid w:val="00EB4191"/>
    <w:rsid w:val="00EB6D79"/>
    <w:rsid w:val="00ED0A0A"/>
    <w:rsid w:val="00EE2501"/>
    <w:rsid w:val="00EF0546"/>
    <w:rsid w:val="00F26F86"/>
    <w:rsid w:val="00F2744B"/>
    <w:rsid w:val="00F3736A"/>
    <w:rsid w:val="00F412FB"/>
    <w:rsid w:val="00F57BB8"/>
    <w:rsid w:val="00F675F6"/>
    <w:rsid w:val="00F72D15"/>
    <w:rsid w:val="00F75F94"/>
    <w:rsid w:val="00F9361E"/>
    <w:rsid w:val="00FA785F"/>
    <w:rsid w:val="00FC77F9"/>
    <w:rsid w:val="00FD3FA5"/>
    <w:rsid w:val="00FE5A74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8522"/>
  <w15:chartTrackingRefBased/>
  <w15:docId w15:val="{A662A0C5-2DAA-4B35-BBA2-D575BF0D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eQ9szvszg9E&amp;t=284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redfin.com/news/data-center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aristotle2digital.blogwyrm.com/?p=1700" TargetMode="External"/><Relationship Id="rId4" Type="http://schemas.openxmlformats.org/officeDocument/2006/relationships/hyperlink" Target="https://en.wikipedia.org/wiki/Moving_average" TargetMode="External"/><Relationship Id="rId9" Type="http://schemas.openxmlformats.org/officeDocument/2006/relationships/hyperlink" Target="https://en.wikipedia.org/wiki/Exponential_smoothi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6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117</cp:revision>
  <dcterms:created xsi:type="dcterms:W3CDTF">2024-02-07T08:52:00Z</dcterms:created>
  <dcterms:modified xsi:type="dcterms:W3CDTF">2024-02-19T12:55:00Z</dcterms:modified>
</cp:coreProperties>
</file>