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7B88" w14:textId="0F142B3A" w:rsidR="002A63FB" w:rsidRPr="005344BC" w:rsidRDefault="002D7854">
      <w:r w:rsidRPr="005344BC">
        <w:t xml:space="preserve">After many months of build-up, we are now in a position to begin methodically exploring how to modify Sympy expression trees that we have defined earlier.  </w:t>
      </w:r>
      <w:r w:rsidR="002A63FB" w:rsidRPr="005344BC">
        <w:t>Since Sympy expressions are, by design, immutable, it is important to understand that when terms like ‘modify’, ‘change’, ‘substitute’, ‘replace’ and other synonyms are used they are short hands for the more precise but far more wordy phrases like ‘making a new expression whose structure is a modified version of an older expression’ or ‘making a new expression that is based on an older expression but for which certain subexpressions have been replaced’, and so on.  While the shorted phrases are easier to deal with it is vital that we don’t forget that they aren’t to be taken literally.</w:t>
      </w:r>
    </w:p>
    <w:p w14:paraId="5F0A98B2" w14:textId="3A4D2A0B" w:rsidR="00E03040" w:rsidRPr="005344BC" w:rsidRDefault="002D7854">
      <w:r w:rsidRPr="005344BC">
        <w:t xml:space="preserve">Methods for making changes to an expression tree can be grouped into two broad categories:  1) by-hand methods and 2) built-in methods.  </w:t>
      </w:r>
    </w:p>
    <w:p w14:paraId="6EBE3EBE" w14:textId="258E231E" w:rsidR="002A63FB" w:rsidRPr="005344BC" w:rsidRDefault="002A63FB">
      <w:r w:rsidRPr="005344BC">
        <w:t xml:space="preserve">An example of a by-hand method was featured in an </w:t>
      </w:r>
      <w:hyperlink r:id="rId5" w:history="1">
        <w:r w:rsidRPr="005344BC">
          <w:rPr>
            <w:rStyle w:val="Hyperlink"/>
          </w:rPr>
          <w:t>earlier post</w:t>
        </w:r>
      </w:hyperlink>
      <w:r w:rsidRPr="005344BC">
        <w:t xml:space="preserve"> about factoring where </w:t>
      </w:r>
      <w:r w:rsidR="007F1166" w:rsidRPr="005344BC">
        <w:t xml:space="preserve">a small function using </w:t>
      </w:r>
      <w:r w:rsidR="000648C7" w:rsidRPr="005344BC">
        <w:t>.</w:t>
      </w:r>
      <w:r w:rsidR="007F1166" w:rsidRPr="005344BC">
        <w:t>ha</w:t>
      </w:r>
      <w:r w:rsidR="00AC76DD" w:rsidRPr="005344BC">
        <w:t xml:space="preserve">s, </w:t>
      </w:r>
      <w:r w:rsidR="000648C7" w:rsidRPr="005344BC">
        <w:t>.</w:t>
      </w:r>
      <w:r w:rsidR="007F1166" w:rsidRPr="005344BC">
        <w:t>as_ordered_terms</w:t>
      </w:r>
      <w:r w:rsidR="00AC76DD" w:rsidRPr="005344BC">
        <w:t>, and .factor</w:t>
      </w:r>
      <w:r w:rsidRPr="005344BC">
        <w:t xml:space="preserve"> was </w:t>
      </w:r>
      <w:r w:rsidR="000648C7" w:rsidRPr="005344BC">
        <w:t xml:space="preserve">used to factor the, by now very familiar, test case of </w:t>
      </w:r>
    </w:p>
    <w:p w14:paraId="4DED524F" w14:textId="0CDE8F1E" w:rsidR="000648C7" w:rsidRPr="005344BC" w:rsidRDefault="000648C7">
      <w:r w:rsidRPr="005344BC">
        <w:t xml:space="preserve">\[ x^2 - 2ax + a^2 + y^2  </w:t>
      </w:r>
      <w:r w:rsidR="00AC76DD" w:rsidRPr="005344BC">
        <w:t xml:space="preserve">\rightarrow (x-a)^2 + y^2 </w:t>
      </w:r>
      <w:r w:rsidRPr="005344BC">
        <w:t>\; .\]</w:t>
      </w:r>
    </w:p>
    <w:p w14:paraId="3698357E" w14:textId="77777777" w:rsidR="00B1564D" w:rsidRPr="005344BC" w:rsidRDefault="000648C7">
      <w:r w:rsidRPr="005344BC">
        <w:t xml:space="preserve">The use of .has(a,x) (see </w:t>
      </w:r>
      <w:hyperlink r:id="rId6" w:history="1">
        <w:r w:rsidRPr="005344BC">
          <w:rPr>
            <w:rStyle w:val="Hyperlink"/>
          </w:rPr>
          <w:t>last post</w:t>
        </w:r>
      </w:hyperlink>
      <w:r w:rsidRPr="005344BC">
        <w:t>)</w:t>
      </w:r>
      <w:r w:rsidR="00084150" w:rsidRPr="005344BC">
        <w:t xml:space="preserve"> allows the relevant terms to be separated from the polynomial without needing to ‘see’ them or ‘spell out’ what they are.  The function .as_ordered_terms </w:t>
      </w:r>
      <w:r w:rsidR="008F0603" w:rsidRPr="005344BC">
        <w:t xml:space="preserve">was used </w:t>
      </w:r>
      <w:r w:rsidR="0045580A" w:rsidRPr="005344BC">
        <w:t xml:space="preserve">to separate the top level of the Add function.  </w:t>
      </w:r>
      <w:r w:rsidR="00610B04" w:rsidRPr="005344BC">
        <w:t>Note that for other types of expressions, o</w:t>
      </w:r>
      <w:r w:rsidR="00AC76DD" w:rsidRPr="005344BC">
        <w:t>ther choices</w:t>
      </w:r>
      <w:r w:rsidR="00610B04" w:rsidRPr="005344BC">
        <w:t>,</w:t>
      </w:r>
      <w:r w:rsidR="00AC76DD" w:rsidRPr="005344BC">
        <w:t xml:space="preserve"> like .as_ordered_factors (for Mul) and args</w:t>
      </w:r>
      <w:r w:rsidR="00610B04" w:rsidRPr="005344BC">
        <w:t>,</w:t>
      </w:r>
      <w:r w:rsidR="00AC76DD" w:rsidRPr="005344BC">
        <w:t xml:space="preserve"> </w:t>
      </w:r>
      <w:r w:rsidR="00610B04" w:rsidRPr="005344BC">
        <w:t xml:space="preserve">may be needed, with args being the most generic of the lot.  </w:t>
      </w:r>
      <w:r w:rsidR="00AC76DD" w:rsidRPr="005344BC">
        <w:t>The key point being that the tree was ‘broken down’ into smaller pieces</w:t>
      </w:r>
      <w:r w:rsidR="00FF48DB" w:rsidRPr="005344BC">
        <w:t xml:space="preserve">, some of which were amenable to the kinds of simplification functions discussed in a </w:t>
      </w:r>
      <w:hyperlink r:id="rId7" w:history="1">
        <w:r w:rsidR="00FF48DB" w:rsidRPr="005344BC">
          <w:rPr>
            <w:rStyle w:val="Hyperlink"/>
          </w:rPr>
          <w:t>previous post</w:t>
        </w:r>
      </w:hyperlink>
      <w:r w:rsidR="00FF48DB" w:rsidRPr="005344BC">
        <w:t>.</w:t>
      </w:r>
    </w:p>
    <w:p w14:paraId="0E22C349" w14:textId="77777777" w:rsidR="00190DAB" w:rsidRPr="005344BC" w:rsidRDefault="00B1564D">
      <w:r w:rsidRPr="005344BC">
        <w:t>There are three often used functions in the second category of built-in methods.  On these points, I received a</w:t>
      </w:r>
      <w:r w:rsidR="00144909" w:rsidRPr="005344BC">
        <w:t>n excellent high-level summary from Oscar Benjamin, who is a Sympy developer</w:t>
      </w:r>
      <w:r w:rsidR="009D663E" w:rsidRPr="005344BC">
        <w:t xml:space="preserve">.  I will draw on this summary for what follows with two caveats:  first, these methods are nuanced and complex, so I won’t be able to fill in as ably as </w:t>
      </w:r>
      <w:r w:rsidR="00003C1D" w:rsidRPr="005344BC">
        <w:t>one of the developers can and, second, any</w:t>
      </w:r>
      <w:r w:rsidR="008F0603" w:rsidRPr="005344BC">
        <w:t xml:space="preserve"> </w:t>
      </w:r>
      <w:r w:rsidR="00003C1D" w:rsidRPr="005344BC">
        <w:t xml:space="preserve">mistakes are </w:t>
      </w:r>
      <w:r w:rsidR="00190DAB" w:rsidRPr="005344BC">
        <w:t xml:space="preserve">solely </w:t>
      </w:r>
      <w:r w:rsidR="00003C1D" w:rsidRPr="005344BC">
        <w:t xml:space="preserve">a consequence of </w:t>
      </w:r>
      <w:r w:rsidR="00190DAB" w:rsidRPr="005344BC">
        <w:t>my ignorance.</w:t>
      </w:r>
    </w:p>
    <w:p w14:paraId="4034807D" w14:textId="77777777" w:rsidR="00F00760" w:rsidRPr="005344BC" w:rsidRDefault="00190DAB">
      <w:r w:rsidRPr="005344BC">
        <w:t>The three methods are .xreplace, .</w:t>
      </w:r>
      <w:r w:rsidR="006D23EE" w:rsidRPr="005344BC">
        <w:t>subs</w:t>
      </w:r>
      <w:r w:rsidRPr="005344BC">
        <w:t>, and .</w:t>
      </w:r>
      <w:r w:rsidR="006D23EE" w:rsidRPr="005344BC">
        <w:t xml:space="preserve">replace, given in order of what seems to be best described as generality and complexity. </w:t>
      </w:r>
      <w:r w:rsidR="008B5CF8" w:rsidRPr="005344BC">
        <w:t xml:space="preserve">  That is to say that Oscar Benjamin</w:t>
      </w:r>
      <w:r w:rsidR="00F00760" w:rsidRPr="005344BC">
        <w:t xml:space="preserve"> has described them as:</w:t>
      </w:r>
    </w:p>
    <w:p w14:paraId="224A6497" w14:textId="2BF69BC8" w:rsidR="00F00760" w:rsidRPr="005344BC" w:rsidRDefault="00F00760">
      <w:r w:rsidRPr="005344BC">
        <w:t>**</w:t>
      </w:r>
    </w:p>
    <w:p w14:paraId="24120EE9" w14:textId="77777777" w:rsidR="00166BF2" w:rsidRPr="005344BC" w:rsidRDefault="00F00760">
      <w:r w:rsidRPr="005344BC">
        <w:t>The xreplace function is the fastest and simplest.  The replace function is the most flexible.  The subs function is the slowest and is the only one that applies any semantic meaning to the substitution.</w:t>
      </w:r>
    </w:p>
    <w:p w14:paraId="0E83B2A5" w14:textId="77777777" w:rsidR="00166BF2" w:rsidRPr="005344BC" w:rsidRDefault="00166BF2">
      <w:r w:rsidRPr="005344BC">
        <w:lastRenderedPageBreak/>
        <w:t>**</w:t>
      </w:r>
    </w:p>
    <w:p w14:paraId="7C6DFF60" w14:textId="620C5773" w:rsidR="006D23EE" w:rsidRPr="005344BC" w:rsidRDefault="006D23EE">
      <w:r w:rsidRPr="005344BC">
        <w:t>The following table summarizes their usage.</w:t>
      </w:r>
    </w:p>
    <w:tbl>
      <w:tblPr>
        <w:tblStyle w:val="TableGrid"/>
        <w:tblW w:w="0" w:type="auto"/>
        <w:tblLook w:val="04A0" w:firstRow="1" w:lastRow="0" w:firstColumn="1" w:lastColumn="0" w:noHBand="0" w:noVBand="1"/>
      </w:tblPr>
      <w:tblGrid>
        <w:gridCol w:w="1069"/>
        <w:gridCol w:w="3524"/>
        <w:gridCol w:w="4757"/>
      </w:tblGrid>
      <w:tr w:rsidR="00577BAD" w:rsidRPr="005344BC" w14:paraId="4F461F9C" w14:textId="77777777" w:rsidTr="00A446B3">
        <w:tc>
          <w:tcPr>
            <w:tcW w:w="1075" w:type="dxa"/>
            <w:shd w:val="clear" w:color="auto" w:fill="FF6666"/>
          </w:tcPr>
          <w:p w14:paraId="7D7048D7" w14:textId="10F2F344" w:rsidR="00577BAD" w:rsidRPr="005344BC" w:rsidRDefault="00577BAD">
            <w:pPr>
              <w:rPr>
                <w:b/>
                <w:bCs/>
                <w:sz w:val="20"/>
                <w:szCs w:val="20"/>
              </w:rPr>
            </w:pPr>
            <w:r w:rsidRPr="005344BC">
              <w:rPr>
                <w:b/>
                <w:bCs/>
                <w:sz w:val="20"/>
                <w:szCs w:val="20"/>
              </w:rPr>
              <w:t>Method</w:t>
            </w:r>
          </w:p>
        </w:tc>
        <w:tc>
          <w:tcPr>
            <w:tcW w:w="3150" w:type="dxa"/>
            <w:shd w:val="clear" w:color="auto" w:fill="FF6666"/>
          </w:tcPr>
          <w:p w14:paraId="57A76B79" w14:textId="3CBD36F1" w:rsidR="00577BAD" w:rsidRPr="005344BC" w:rsidRDefault="00577BAD">
            <w:pPr>
              <w:rPr>
                <w:b/>
                <w:bCs/>
                <w:sz w:val="20"/>
                <w:szCs w:val="20"/>
              </w:rPr>
            </w:pPr>
            <w:r w:rsidRPr="005344BC">
              <w:rPr>
                <w:b/>
                <w:bCs/>
                <w:sz w:val="20"/>
                <w:szCs w:val="20"/>
              </w:rPr>
              <w:t>Usage</w:t>
            </w:r>
          </w:p>
        </w:tc>
        <w:tc>
          <w:tcPr>
            <w:tcW w:w="5125" w:type="dxa"/>
            <w:shd w:val="clear" w:color="auto" w:fill="FF6666"/>
          </w:tcPr>
          <w:p w14:paraId="4CD2D51A" w14:textId="05307037" w:rsidR="00577BAD" w:rsidRPr="005344BC" w:rsidRDefault="00577BAD">
            <w:pPr>
              <w:rPr>
                <w:b/>
                <w:bCs/>
                <w:sz w:val="20"/>
                <w:szCs w:val="20"/>
              </w:rPr>
            </w:pPr>
            <w:r w:rsidRPr="005344BC">
              <w:rPr>
                <w:b/>
                <w:bCs/>
                <w:sz w:val="20"/>
                <w:szCs w:val="20"/>
              </w:rPr>
              <w:t>Comment</w:t>
            </w:r>
          </w:p>
        </w:tc>
      </w:tr>
      <w:tr w:rsidR="00577BAD" w:rsidRPr="005344BC" w14:paraId="598A770C" w14:textId="77777777" w:rsidTr="006357BA">
        <w:tc>
          <w:tcPr>
            <w:tcW w:w="1075" w:type="dxa"/>
          </w:tcPr>
          <w:p w14:paraId="5037835B" w14:textId="4127610D" w:rsidR="00577BAD" w:rsidRPr="005344BC" w:rsidRDefault="00577BAD">
            <w:pPr>
              <w:rPr>
                <w:sz w:val="20"/>
                <w:szCs w:val="20"/>
              </w:rPr>
            </w:pPr>
            <w:r w:rsidRPr="005344BC">
              <w:rPr>
                <w:sz w:val="20"/>
                <w:szCs w:val="20"/>
              </w:rPr>
              <w:t>.xreplace</w:t>
            </w:r>
          </w:p>
        </w:tc>
        <w:tc>
          <w:tcPr>
            <w:tcW w:w="3150" w:type="dxa"/>
          </w:tcPr>
          <w:p w14:paraId="7CB7122C" w14:textId="0E214614" w:rsidR="00577BAD" w:rsidRPr="005344BC" w:rsidRDefault="00577BAD">
            <w:pPr>
              <w:rPr>
                <w:sz w:val="20"/>
                <w:szCs w:val="20"/>
              </w:rPr>
            </w:pPr>
            <w:r w:rsidRPr="005344BC">
              <w:rPr>
                <w:sz w:val="20"/>
                <w:szCs w:val="20"/>
              </w:rPr>
              <w:t>expr.xreplace(</w:t>
            </w:r>
            <w:r w:rsidR="00DC61E2" w:rsidRPr="005344BC">
              <w:rPr>
                <w:sz w:val="20"/>
                <w:szCs w:val="20"/>
              </w:rPr>
              <w:t>{</w:t>
            </w:r>
            <w:r w:rsidR="005344BC" w:rsidRPr="005344BC">
              <w:rPr>
                <w:sz w:val="20"/>
                <w:szCs w:val="20"/>
              </w:rPr>
              <w:t>o</w:t>
            </w:r>
            <w:r w:rsidR="00DC61E2" w:rsidRPr="005344BC">
              <w:rPr>
                <w:sz w:val="20"/>
                <w:szCs w:val="20"/>
              </w:rPr>
              <w:t>1:n1,</w:t>
            </w:r>
            <w:r w:rsidR="006357BA" w:rsidRPr="005344BC">
              <w:rPr>
                <w:sz w:val="20"/>
                <w:szCs w:val="20"/>
              </w:rPr>
              <w:t xml:space="preserve"> </w:t>
            </w:r>
            <w:r w:rsidR="005344BC" w:rsidRPr="005344BC">
              <w:rPr>
                <w:sz w:val="20"/>
                <w:szCs w:val="20"/>
              </w:rPr>
              <w:t>o</w:t>
            </w:r>
            <w:r w:rsidR="00DC61E2" w:rsidRPr="005344BC">
              <w:rPr>
                <w:sz w:val="20"/>
                <w:szCs w:val="20"/>
              </w:rPr>
              <w:t>2:</w:t>
            </w:r>
            <w:r w:rsidR="005344BC" w:rsidRPr="005344BC">
              <w:rPr>
                <w:sz w:val="20"/>
                <w:szCs w:val="20"/>
              </w:rPr>
              <w:t>n</w:t>
            </w:r>
            <w:r w:rsidR="00DC61E2" w:rsidRPr="005344BC">
              <w:rPr>
                <w:sz w:val="20"/>
                <w:szCs w:val="20"/>
              </w:rPr>
              <w:t>2,</w:t>
            </w:r>
            <w:r w:rsidR="006357BA" w:rsidRPr="005344BC">
              <w:rPr>
                <w:sz w:val="20"/>
                <w:szCs w:val="20"/>
              </w:rPr>
              <w:t xml:space="preserve"> </w:t>
            </w:r>
            <w:r w:rsidR="00DC61E2" w:rsidRPr="005344BC">
              <w:rPr>
                <w:sz w:val="20"/>
                <w:szCs w:val="20"/>
              </w:rPr>
              <w:t>…})</w:t>
            </w:r>
          </w:p>
        </w:tc>
        <w:tc>
          <w:tcPr>
            <w:tcW w:w="5125" w:type="dxa"/>
          </w:tcPr>
          <w:p w14:paraId="16411334" w14:textId="67FB797C" w:rsidR="00577BAD" w:rsidRPr="005344BC" w:rsidRDefault="00867586">
            <w:pPr>
              <w:rPr>
                <w:sz w:val="20"/>
                <w:szCs w:val="20"/>
              </w:rPr>
            </w:pPr>
            <w:r w:rsidRPr="005344BC">
              <w:rPr>
                <w:sz w:val="20"/>
                <w:szCs w:val="20"/>
              </w:rPr>
              <w:t xml:space="preserve">Purely structural replacement which identifies a </w:t>
            </w:r>
            <w:r w:rsidR="0057520F">
              <w:rPr>
                <w:sz w:val="20"/>
                <w:szCs w:val="20"/>
              </w:rPr>
              <w:t>exact</w:t>
            </w:r>
            <w:r w:rsidRPr="005344BC">
              <w:rPr>
                <w:sz w:val="20"/>
                <w:szCs w:val="20"/>
              </w:rPr>
              <w:t xml:space="preserve"> </w:t>
            </w:r>
            <w:r w:rsidR="00837300">
              <w:rPr>
                <w:sz w:val="20"/>
                <w:szCs w:val="20"/>
              </w:rPr>
              <w:t>subexpression to be replaced (hence the ‘x’ in xreplace).</w:t>
            </w:r>
          </w:p>
        </w:tc>
      </w:tr>
      <w:tr w:rsidR="00577BAD" w:rsidRPr="005344BC" w14:paraId="30206D86" w14:textId="77777777" w:rsidTr="006357BA">
        <w:tc>
          <w:tcPr>
            <w:tcW w:w="1075" w:type="dxa"/>
          </w:tcPr>
          <w:p w14:paraId="3005FA4D" w14:textId="69075D3F" w:rsidR="00577BAD" w:rsidRPr="005344BC" w:rsidRDefault="00DC61E2">
            <w:pPr>
              <w:rPr>
                <w:sz w:val="20"/>
                <w:szCs w:val="20"/>
              </w:rPr>
            </w:pPr>
            <w:r w:rsidRPr="005344BC">
              <w:rPr>
                <w:sz w:val="20"/>
                <w:szCs w:val="20"/>
              </w:rPr>
              <w:t>.subs</w:t>
            </w:r>
          </w:p>
        </w:tc>
        <w:tc>
          <w:tcPr>
            <w:tcW w:w="3150" w:type="dxa"/>
          </w:tcPr>
          <w:p w14:paraId="706027DF" w14:textId="45557E3B" w:rsidR="00577BAD" w:rsidRPr="005344BC" w:rsidRDefault="00B1684C">
            <w:pPr>
              <w:rPr>
                <w:sz w:val="20"/>
                <w:szCs w:val="20"/>
              </w:rPr>
            </w:pPr>
            <w:r w:rsidRPr="005344BC">
              <w:rPr>
                <w:sz w:val="20"/>
                <w:szCs w:val="20"/>
              </w:rPr>
              <w:t>expr.sub(</w:t>
            </w:r>
            <w:r w:rsidR="005344BC" w:rsidRPr="005344BC">
              <w:rPr>
                <w:sz w:val="20"/>
                <w:szCs w:val="20"/>
              </w:rPr>
              <w:t>{o1:n1, o2:n2, …}</w:t>
            </w:r>
            <w:r w:rsidR="006357BA" w:rsidRPr="005344BC">
              <w:rPr>
                <w:sz w:val="20"/>
                <w:szCs w:val="20"/>
              </w:rPr>
              <w:t>)</w:t>
            </w:r>
          </w:p>
        </w:tc>
        <w:tc>
          <w:tcPr>
            <w:tcW w:w="5125" w:type="dxa"/>
          </w:tcPr>
          <w:p w14:paraId="33E6964A" w14:textId="71478990" w:rsidR="00577BAD" w:rsidRPr="005344BC" w:rsidRDefault="00867586">
            <w:pPr>
              <w:rPr>
                <w:sz w:val="20"/>
                <w:szCs w:val="20"/>
              </w:rPr>
            </w:pPr>
            <w:r w:rsidRPr="005344BC">
              <w:rPr>
                <w:sz w:val="20"/>
                <w:szCs w:val="20"/>
              </w:rPr>
              <w:t>Mostly structural replacement but some mathematical equivalence is used in simplify terms</w:t>
            </w:r>
            <w:r w:rsidR="00C5719B">
              <w:rPr>
                <w:sz w:val="20"/>
                <w:szCs w:val="20"/>
              </w:rPr>
              <w:t>.</w:t>
            </w:r>
          </w:p>
        </w:tc>
      </w:tr>
      <w:tr w:rsidR="00577BAD" w:rsidRPr="005344BC" w14:paraId="0CEABEA1" w14:textId="77777777" w:rsidTr="006357BA">
        <w:tc>
          <w:tcPr>
            <w:tcW w:w="1075" w:type="dxa"/>
          </w:tcPr>
          <w:p w14:paraId="03212412" w14:textId="6CC3CC5F" w:rsidR="00577BAD" w:rsidRPr="005344BC" w:rsidRDefault="00DC61E2">
            <w:pPr>
              <w:rPr>
                <w:sz w:val="20"/>
                <w:szCs w:val="20"/>
              </w:rPr>
            </w:pPr>
            <w:r w:rsidRPr="005344BC">
              <w:rPr>
                <w:sz w:val="20"/>
                <w:szCs w:val="20"/>
              </w:rPr>
              <w:t>.replace</w:t>
            </w:r>
          </w:p>
        </w:tc>
        <w:tc>
          <w:tcPr>
            <w:tcW w:w="3150" w:type="dxa"/>
          </w:tcPr>
          <w:p w14:paraId="2971778B" w14:textId="577D0C13" w:rsidR="00577BAD" w:rsidRPr="005344BC" w:rsidRDefault="00272760">
            <w:pPr>
              <w:rPr>
                <w:sz w:val="20"/>
                <w:szCs w:val="20"/>
              </w:rPr>
            </w:pPr>
            <w:r w:rsidRPr="005344BC">
              <w:rPr>
                <w:sz w:val="20"/>
                <w:szCs w:val="20"/>
              </w:rPr>
              <w:t>expr.</w:t>
            </w:r>
            <w:r w:rsidR="00922497">
              <w:rPr>
                <w:sz w:val="20"/>
                <w:szCs w:val="20"/>
              </w:rPr>
              <w:t>replace(o</w:t>
            </w:r>
            <w:r w:rsidR="00E008F1">
              <w:rPr>
                <w:sz w:val="20"/>
                <w:szCs w:val="20"/>
              </w:rPr>
              <w:t>ld_pattern,new_pattern)</w:t>
            </w:r>
          </w:p>
        </w:tc>
        <w:tc>
          <w:tcPr>
            <w:tcW w:w="5125" w:type="dxa"/>
          </w:tcPr>
          <w:p w14:paraId="0103E166" w14:textId="7A32B1FA" w:rsidR="00577BAD" w:rsidRPr="005344BC" w:rsidRDefault="0057520F">
            <w:pPr>
              <w:rPr>
                <w:sz w:val="20"/>
                <w:szCs w:val="20"/>
              </w:rPr>
            </w:pPr>
            <w:r>
              <w:rPr>
                <w:sz w:val="20"/>
                <w:szCs w:val="20"/>
              </w:rPr>
              <w:t xml:space="preserve">Purely structural replacement which uses a generic </w:t>
            </w:r>
            <w:r w:rsidR="008E6209">
              <w:rPr>
                <w:sz w:val="20"/>
                <w:szCs w:val="20"/>
              </w:rPr>
              <w:t>pattern to replace all subexpressions that match)</w:t>
            </w:r>
          </w:p>
        </w:tc>
      </w:tr>
    </w:tbl>
    <w:p w14:paraId="4A8058F2" w14:textId="381604E4" w:rsidR="002A63FB" w:rsidRDefault="005344BC">
      <w:r w:rsidRPr="005344BC">
        <w:t xml:space="preserve">Note: </w:t>
      </w:r>
      <w:r w:rsidRPr="005344BC">
        <w:rPr>
          <w:sz w:val="20"/>
          <w:szCs w:val="20"/>
        </w:rPr>
        <w:t>{o1:n1, o2:n2, …}</w:t>
      </w:r>
      <w:r w:rsidRPr="005344BC">
        <w:rPr>
          <w:sz w:val="20"/>
          <w:szCs w:val="20"/>
        </w:rPr>
        <w:t xml:space="preserve"> is a dictionary spe</w:t>
      </w:r>
      <w:r>
        <w:rPr>
          <w:sz w:val="20"/>
          <w:szCs w:val="20"/>
        </w:rPr>
        <w:t>cifying how old expressions (o1, o2, etc.) are to be replaced by new terms (n1, n2, etc.).</w:t>
      </w:r>
      <w:r w:rsidRPr="005344BC">
        <w:t xml:space="preserve"> </w:t>
      </w:r>
    </w:p>
    <w:p w14:paraId="0E7CAB5C" w14:textId="2752CF7C" w:rsidR="00C5719B" w:rsidRDefault="00C5719B">
      <w:r>
        <w:t xml:space="preserve">In order to illustrate the differences between these methods, we’ll start with </w:t>
      </w:r>
      <w:r w:rsidR="00290520">
        <w:t>the master expression</w:t>
      </w:r>
    </w:p>
    <w:p w14:paraId="0E647116" w14:textId="22113D81" w:rsidR="00290520" w:rsidRDefault="00290520">
      <w:pPr>
        <w:rPr>
          <w:lang w:val="es-ES"/>
        </w:rPr>
      </w:pPr>
      <w:r w:rsidRPr="000305A2">
        <w:rPr>
          <w:lang w:val="es-ES"/>
        </w:rPr>
        <w:t xml:space="preserve">\[ </w:t>
      </w:r>
      <w:r w:rsidR="00724E31">
        <w:rPr>
          <w:lang w:val="es-ES"/>
        </w:rPr>
        <w:t xml:space="preserve"> Q = </w:t>
      </w:r>
      <w:r w:rsidR="000305A2" w:rsidRPr="000305A2">
        <w:rPr>
          <w:lang w:val="es-ES"/>
        </w:rPr>
        <w:t>a + x + 2 x^2 + 3 x^3 + 4 x^4 + 5 \cos(x) +</w:t>
      </w:r>
      <w:r w:rsidR="00FE137E">
        <w:rPr>
          <w:lang w:val="es-ES"/>
        </w:rPr>
        <w:t xml:space="preserve"> \\</w:t>
      </w:r>
      <w:r w:rsidR="000305A2" w:rsidRPr="000305A2">
        <w:rPr>
          <w:lang w:val="es-ES"/>
        </w:rPr>
        <w:t xml:space="preserve"> 6 \c</w:t>
      </w:r>
      <w:r w:rsidR="000305A2">
        <w:rPr>
          <w:lang w:val="es-ES"/>
        </w:rPr>
        <w:t xml:space="preserve">os(x^2) + 7 \cos^2 (x) + </w:t>
      </w:r>
      <w:r w:rsidR="002001F6">
        <w:rPr>
          <w:lang w:val="es-ES"/>
        </w:rPr>
        <w:t>8 \cos(b) + 9 e^{-x^2} \; .\]</w:t>
      </w:r>
    </w:p>
    <w:p w14:paraId="02BFD986" w14:textId="1045F0EB" w:rsidR="002001F6" w:rsidRDefault="00E8520A">
      <w:r w:rsidRPr="00E8520A">
        <w:t>We’ll look at all t</w:t>
      </w:r>
      <w:r>
        <w:t>hree methods under two term-rewriting rules:</w:t>
      </w:r>
    </w:p>
    <w:p w14:paraId="119E862E" w14:textId="5E9B2898" w:rsidR="00E8520A" w:rsidRDefault="00724E31" w:rsidP="00E8520A">
      <w:pPr>
        <w:pStyle w:val="ListParagraph"/>
        <w:numPr>
          <w:ilvl w:val="0"/>
          <w:numId w:val="1"/>
        </w:numPr>
      </w:pPr>
      <w:r>
        <w:t xml:space="preserve">Rule 1:  </w:t>
      </w:r>
      <w:r w:rsidR="00E8520A">
        <w:t>$x</w:t>
      </w:r>
      <w:r w:rsidR="00874181">
        <w:t>^2</w:t>
      </w:r>
      <w:r w:rsidR="00E8520A">
        <w:t xml:space="preserve"> \rightarrow </w:t>
      </w:r>
      <w:r w:rsidR="00874181">
        <w:t>y$</w:t>
      </w:r>
    </w:p>
    <w:p w14:paraId="1D51C672" w14:textId="1F901FEE" w:rsidR="00874181" w:rsidRDefault="00724E31" w:rsidP="00E8520A">
      <w:pPr>
        <w:pStyle w:val="ListParagraph"/>
        <w:numPr>
          <w:ilvl w:val="0"/>
          <w:numId w:val="1"/>
        </w:numPr>
      </w:pPr>
      <w:r>
        <w:t xml:space="preserve">Rule 2:  </w:t>
      </w:r>
      <w:r w:rsidR="00874181">
        <w:t>$\cos(x) \rightarrow \sin(x)$</w:t>
      </w:r>
    </w:p>
    <w:p w14:paraId="648166D1" w14:textId="1649F723" w:rsidR="009637E6" w:rsidRPr="009637E6" w:rsidRDefault="00724E31" w:rsidP="009637E6">
      <w:pPr>
        <w:pStyle w:val="Heading2"/>
      </w:pPr>
      <w:r>
        <w:t>Rule 1: $x^2 \rightarrow y$</w:t>
      </w:r>
    </w:p>
    <w:p w14:paraId="638EEBD6" w14:textId="73066925" w:rsidR="00724E31" w:rsidRDefault="00724E31" w:rsidP="00014F73">
      <w:r>
        <w:t xml:space="preserve">Under the action of </w:t>
      </w:r>
      <w:r w:rsidR="00D94658">
        <w:t>.xreplace $Q$ becomes</w:t>
      </w:r>
    </w:p>
    <w:p w14:paraId="1128FD1D" w14:textId="3C84D9B6" w:rsidR="00D94658" w:rsidRDefault="00D94658" w:rsidP="00014F73">
      <w:pPr>
        <w:rPr>
          <w:lang w:val="es-ES"/>
        </w:rPr>
      </w:pPr>
      <w:r w:rsidRPr="008A7F43">
        <w:rPr>
          <w:lang w:val="es-ES"/>
        </w:rPr>
        <w:t xml:space="preserve">\[ Q \xrightarrow{x^2 \rightarrow y} </w:t>
      </w:r>
      <w:r w:rsidR="008A7F43" w:rsidRPr="008A7F43">
        <w:rPr>
          <w:lang w:val="es-ES"/>
        </w:rPr>
        <w:t xml:space="preserve">a + x + 2 y + 3 x^3 + 4 x^4 + 5 \cos(x) + </w:t>
      </w:r>
      <w:r w:rsidR="00744183">
        <w:rPr>
          <w:lang w:val="es-ES"/>
        </w:rPr>
        <w:t>\\ 6\</w:t>
      </w:r>
      <w:r w:rsidR="008A7F43" w:rsidRPr="008A7F43">
        <w:rPr>
          <w:lang w:val="es-ES"/>
        </w:rPr>
        <w:t>cos(y</w:t>
      </w:r>
      <w:r w:rsidR="008A7F43">
        <w:rPr>
          <w:lang w:val="es-ES"/>
        </w:rPr>
        <w:t xml:space="preserve">) + </w:t>
      </w:r>
      <w:r w:rsidR="00D8793C">
        <w:rPr>
          <w:lang w:val="es-ES"/>
        </w:rPr>
        <w:t xml:space="preserve">7 \cos^2(x) + 8 \cos(b) + 9 e^{-y} \; </w:t>
      </w:r>
      <w:r w:rsidR="007C282F">
        <w:rPr>
          <w:lang w:val="es-ES"/>
        </w:rPr>
        <w:t>,</w:t>
      </w:r>
      <w:r w:rsidR="00D8793C">
        <w:rPr>
          <w:lang w:val="es-ES"/>
        </w:rPr>
        <w:t>\]</w:t>
      </w:r>
    </w:p>
    <w:p w14:paraId="4AA2D7A5" w14:textId="5B090A10" w:rsidR="00D8793C" w:rsidRDefault="007C282F" w:rsidP="00014F73">
      <w:r w:rsidRPr="007C282F">
        <w:t xml:space="preserve">showing that .xreplace simply went </w:t>
      </w:r>
      <w:r>
        <w:t xml:space="preserve">through $Q$’s tree structure and structural rewrote sub-trees as shown in the </w:t>
      </w:r>
      <w:r w:rsidR="00C34BBA">
        <w:t xml:space="preserve">following </w:t>
      </w:r>
      <w:r>
        <w:t>figure</w:t>
      </w:r>
      <w:r w:rsidR="00C34BBA">
        <w:t>.</w:t>
      </w:r>
    </w:p>
    <w:p w14:paraId="51843E52" w14:textId="43CA495E" w:rsidR="00C34BBA" w:rsidRDefault="000926FC" w:rsidP="000926FC">
      <w:pPr>
        <w:jc w:val="center"/>
      </w:pPr>
      <w:r>
        <w:rPr>
          <w:noProof/>
        </w:rPr>
        <w:drawing>
          <wp:inline distT="0" distB="0" distL="0" distR="0" wp14:anchorId="426D73A4" wp14:editId="68F088C7">
            <wp:extent cx="3132667" cy="1728991"/>
            <wp:effectExtent l="0" t="0" r="0" b="5080"/>
            <wp:docPr id="10537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09450" name="Picture 10537094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0410" cy="1733264"/>
                    </a:xfrm>
                    <a:prstGeom prst="rect">
                      <a:avLst/>
                    </a:prstGeom>
                  </pic:spPr>
                </pic:pic>
              </a:graphicData>
            </a:graphic>
          </wp:inline>
        </w:drawing>
      </w:r>
    </w:p>
    <w:p w14:paraId="124FDFF5" w14:textId="6AF4F15C" w:rsidR="00C34BBA" w:rsidRDefault="00C34BBA" w:rsidP="00014F73">
      <w:r>
        <w:t>Under the action of .subs $Q$ changes more, becoming:</w:t>
      </w:r>
    </w:p>
    <w:p w14:paraId="056E8E18" w14:textId="54BAEBD1" w:rsidR="00C34BBA" w:rsidRDefault="00C34BBA" w:rsidP="00014F73">
      <w:pPr>
        <w:rPr>
          <w:lang w:val="es-ES"/>
        </w:rPr>
      </w:pPr>
      <w:r w:rsidRPr="00C34BBA">
        <w:rPr>
          <w:lang w:val="es-ES"/>
        </w:rPr>
        <w:lastRenderedPageBreak/>
        <w:t xml:space="preserve">\[ </w:t>
      </w:r>
      <w:r w:rsidRPr="00C34BBA">
        <w:rPr>
          <w:lang w:val="es-ES"/>
        </w:rPr>
        <w:t>Q \xrightarrow{x^2 \rightarrow y}</w:t>
      </w:r>
      <w:r w:rsidRPr="00C34BBA">
        <w:rPr>
          <w:lang w:val="es-ES"/>
        </w:rPr>
        <w:t xml:space="preserve"> a + x + 2 y + 3 x^3 + 4 y^2 + 5 \cos(x) + </w:t>
      </w:r>
      <w:r w:rsidR="00744183">
        <w:rPr>
          <w:lang w:val="es-ES"/>
        </w:rPr>
        <w:t xml:space="preserve"> \\ 6\</w:t>
      </w:r>
      <w:r w:rsidRPr="00C34BBA">
        <w:rPr>
          <w:lang w:val="es-ES"/>
        </w:rPr>
        <w:t>cos</w:t>
      </w:r>
      <w:r>
        <w:rPr>
          <w:lang w:val="es-ES"/>
        </w:rPr>
        <w:t xml:space="preserve">(y) + </w:t>
      </w:r>
      <w:r w:rsidR="00E45611">
        <w:rPr>
          <w:lang w:val="es-ES"/>
        </w:rPr>
        <w:t>7 \cos^2(x) + 8 \cos(b) + 9e^{-y} \; .\]</w:t>
      </w:r>
    </w:p>
    <w:p w14:paraId="07E96405" w14:textId="0F0B2917" w:rsidR="00E45611" w:rsidRDefault="00E45611" w:rsidP="00014F73">
      <w:r w:rsidRPr="00E45611">
        <w:t>Note that .subs ‘understood’ that</w:t>
      </w:r>
      <w:r>
        <w:t xml:space="preserve"> $x^2 \rightarrow y$ properly, and without assumptions, means that $</w:t>
      </w:r>
      <w:r w:rsidR="00203AE2">
        <w:t>x^4 \rightarrow y^2$.  Odd powers of $x$ remain unchanged since .subs doesn’t know enough to invert the replacement since it would have to choose between $x \rightarrow +\sqrt{y}$ and $x \rightarrow -\sqrt{y}$.</w:t>
      </w:r>
    </w:p>
    <w:p w14:paraId="757B4DF4" w14:textId="353E6E73" w:rsidR="00CA2555" w:rsidRDefault="00CA2555" w:rsidP="00014F73">
      <w:r>
        <w:t xml:space="preserve">Finally, under the action of .replace, $Q$ </w:t>
      </w:r>
      <w:r w:rsidR="00636830">
        <w:t>yields</w:t>
      </w:r>
    </w:p>
    <w:p w14:paraId="7EFB78EA" w14:textId="73130A73" w:rsidR="00CA2555" w:rsidRPr="00CA2555" w:rsidRDefault="00CA2555" w:rsidP="00014F73">
      <w:pPr>
        <w:rPr>
          <w:lang w:val="es-ES"/>
        </w:rPr>
      </w:pPr>
      <w:r w:rsidRPr="008A7F43">
        <w:rPr>
          <w:lang w:val="es-ES"/>
        </w:rPr>
        <w:t>\[ Q \xrightarrow{x^2 \rightarrow y} a + x + 2 y + 3 x^3 + 4 x^4 + 5 \cos(x) +</w:t>
      </w:r>
      <w:r w:rsidR="00744183">
        <w:rPr>
          <w:lang w:val="es-ES"/>
        </w:rPr>
        <w:t xml:space="preserve"> \\ 6\</w:t>
      </w:r>
      <w:r w:rsidRPr="008A7F43">
        <w:rPr>
          <w:lang w:val="es-ES"/>
        </w:rPr>
        <w:t>cos(y</w:t>
      </w:r>
      <w:r>
        <w:rPr>
          <w:lang w:val="es-ES"/>
        </w:rPr>
        <w:t>) + 7 \cos^2(x) + 8 \cos(b) + 9 e^{-y} \; ,\]</w:t>
      </w:r>
    </w:p>
    <w:p w14:paraId="2C6D8335" w14:textId="4818C0B5" w:rsidR="007C282F" w:rsidRDefault="00636830" w:rsidP="00014F73">
      <w:r>
        <w:t>w</w:t>
      </w:r>
      <w:r w:rsidRPr="00636830">
        <w:t>hich is exactly identical t</w:t>
      </w:r>
      <w:r>
        <w:t>o what resulted from the application of .xreplace.</w:t>
      </w:r>
    </w:p>
    <w:p w14:paraId="0943A898" w14:textId="3C208B1F" w:rsidR="00636830" w:rsidRDefault="00636830" w:rsidP="005A09EC">
      <w:pPr>
        <w:pStyle w:val="Heading2"/>
      </w:pPr>
      <w:r>
        <w:t>Rule 2 $\cos(x) \rightarrow \sin(x)$</w:t>
      </w:r>
    </w:p>
    <w:p w14:paraId="788C32F8" w14:textId="62019416" w:rsidR="00636830" w:rsidRDefault="00A15048" w:rsidP="00014F73">
      <w:r>
        <w:t>Under the application of .xreplace, $Q$ becomes</w:t>
      </w:r>
    </w:p>
    <w:p w14:paraId="5190AFCE" w14:textId="5B65FFCC" w:rsidR="00B15F09" w:rsidRDefault="00A15048" w:rsidP="00014F73">
      <w:pPr>
        <w:rPr>
          <w:lang w:val="es-ES"/>
        </w:rPr>
      </w:pPr>
      <w:r w:rsidRPr="00B15F09">
        <w:rPr>
          <w:lang w:val="es-ES"/>
        </w:rPr>
        <w:t xml:space="preserve">\[ </w:t>
      </w:r>
      <w:r w:rsidR="00CD1BEF" w:rsidRPr="00B15F09">
        <w:rPr>
          <w:lang w:val="es-ES"/>
        </w:rPr>
        <w:t xml:space="preserve">Q \xrightarrow{\cos(x) \rightarrow \sin(x)} a + x + 2 x^2 + 3 x^3 + 4 x^4 + 5 \sin(x) + </w:t>
      </w:r>
      <w:r w:rsidR="00744183">
        <w:rPr>
          <w:lang w:val="es-ES"/>
        </w:rPr>
        <w:t>\\ 6\</w:t>
      </w:r>
      <w:r w:rsidR="00B15F09" w:rsidRPr="00B15F09">
        <w:rPr>
          <w:lang w:val="es-ES"/>
        </w:rPr>
        <w:t>cos</w:t>
      </w:r>
      <w:r w:rsidR="00B15F09">
        <w:rPr>
          <w:lang w:val="es-ES"/>
        </w:rPr>
        <w:t xml:space="preserve">(x^2) + 7 \sin^2(x) + 8 \cos(b) + 9 e^{-x^2} \; , \] </w:t>
      </w:r>
    </w:p>
    <w:p w14:paraId="4F0B507B" w14:textId="77777777" w:rsidR="006C403D" w:rsidRDefault="00633307" w:rsidP="00014F73">
      <w:r>
        <w:t>a</w:t>
      </w:r>
      <w:r w:rsidRPr="00633307">
        <w:t>gain, as i</w:t>
      </w:r>
      <w:r>
        <w:t xml:space="preserve">n the example for Rule 1, .xreplace only </w:t>
      </w:r>
      <w:r w:rsidR="00555747">
        <w:t xml:space="preserve">makes </w:t>
      </w:r>
      <w:r w:rsidR="0037221E">
        <w:t xml:space="preserve">a </w:t>
      </w:r>
      <w:r w:rsidR="00555747">
        <w:t>structural change</w:t>
      </w:r>
      <w:r w:rsidR="0037221E">
        <w:t>/rewrite</w:t>
      </w:r>
      <w:r w:rsidR="00555747">
        <w:t xml:space="preserve"> </w:t>
      </w:r>
      <w:r w:rsidR="0037221E">
        <w:t xml:space="preserve">for only those subexpressions that, in a tree-sense, exactly match the </w:t>
      </w:r>
      <w:r w:rsidR="006C403D">
        <w:t>old subexpression.</w:t>
      </w:r>
    </w:p>
    <w:p w14:paraId="5D69A5F2" w14:textId="1ACA3522" w:rsidR="001240B7" w:rsidRDefault="006C403D" w:rsidP="00014F73">
      <w:r>
        <w:t>The application of .subs</w:t>
      </w:r>
      <w:r w:rsidR="00BC0473">
        <w:t xml:space="preserve"> </w:t>
      </w:r>
      <w:r>
        <w:t>give</w:t>
      </w:r>
      <w:r w:rsidR="00BC0473">
        <w:t xml:space="preserve">s </w:t>
      </w:r>
      <w:r>
        <w:t>identical</w:t>
      </w:r>
      <w:r w:rsidR="0037221E">
        <w:t xml:space="preserve"> </w:t>
      </w:r>
      <w:r w:rsidR="00BC0473">
        <w:t xml:space="preserve">expressions for </w:t>
      </w:r>
      <w:r w:rsidR="00BC0473">
        <w:t>$Q$</w:t>
      </w:r>
      <w:r w:rsidR="00BC0473">
        <w:t xml:space="preserve">, as does a naïve use of .replace.  However, a much more interesting example using .replace </w:t>
      </w:r>
      <w:r w:rsidR="005C6387">
        <w:t xml:space="preserve">involves using Sympy’s </w:t>
      </w:r>
      <w:r w:rsidR="001240B7">
        <w:t>‘Wild’ symbol.</w:t>
      </w:r>
      <w:r w:rsidR="004C3A15">
        <w:t xml:space="preserve">  The following snippet of the Jupyter notebook </w:t>
      </w:r>
    </w:p>
    <w:p w14:paraId="78A1C261" w14:textId="6D48C663" w:rsidR="00B15F09" w:rsidRPr="00633307" w:rsidRDefault="004C3A15" w:rsidP="00014F73">
      <w:r>
        <w:rPr>
          <w:noProof/>
        </w:rPr>
        <w:drawing>
          <wp:inline distT="0" distB="0" distL="0" distR="0" wp14:anchorId="1BEFA41A" wp14:editId="513EFB8C">
            <wp:extent cx="5943600" cy="1090295"/>
            <wp:effectExtent l="0" t="0" r="0" b="0"/>
            <wp:docPr id="742121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1297" name="Picture 742121297"/>
                    <pic:cNvPicPr/>
                  </pic:nvPicPr>
                  <pic:blipFill>
                    <a:blip r:embed="rId9">
                      <a:extLst>
                        <a:ext uri="{28A0092B-C50C-407E-A947-70E740481C1C}">
                          <a14:useLocalDpi xmlns:a14="http://schemas.microsoft.com/office/drawing/2010/main" val="0"/>
                        </a:ext>
                      </a:extLst>
                    </a:blip>
                    <a:stretch>
                      <a:fillRect/>
                    </a:stretch>
                  </pic:blipFill>
                  <pic:spPr>
                    <a:xfrm>
                      <a:off x="0" y="0"/>
                      <a:ext cx="5943600" cy="1090295"/>
                    </a:xfrm>
                    <a:prstGeom prst="rect">
                      <a:avLst/>
                    </a:prstGeom>
                  </pic:spPr>
                </pic:pic>
              </a:graphicData>
            </a:graphic>
          </wp:inline>
        </w:drawing>
      </w:r>
    </w:p>
    <w:p w14:paraId="6A7D2259" w14:textId="4F39E935" w:rsidR="000A106A" w:rsidRDefault="00600D27">
      <w:r>
        <w:t xml:space="preserve">shows how .replace can substitute the sym.cos node with a sym.sin node without affecting the leaves and branches of the tree underneath.  </w:t>
      </w:r>
      <w:r w:rsidR="00713AD5">
        <w:t xml:space="preserve">That’s why every instance of $\cos$ changes to $\sin$ regardless of whether the argument was </w:t>
      </w:r>
      <w:r w:rsidR="000A106A">
        <w:t>$b$, $x$, or $x^2$.</w:t>
      </w:r>
    </w:p>
    <w:p w14:paraId="52E9E9A6" w14:textId="310C6E75" w:rsidR="000A106A" w:rsidRDefault="000A106A" w:rsidP="004C1B5F">
      <w:pPr>
        <w:pStyle w:val="Heading2"/>
      </w:pPr>
      <w:r>
        <w:t>Final Thoughts</w:t>
      </w:r>
    </w:p>
    <w:p w14:paraId="72164729" w14:textId="62B7C1E1" w:rsidR="005344BC" w:rsidRPr="00633307" w:rsidRDefault="004C1B5F">
      <w:r>
        <w:t xml:space="preserve">There </w:t>
      </w:r>
      <w:r w:rsidR="003E662B">
        <w:t xml:space="preserve">are a number of </w:t>
      </w:r>
      <w:r w:rsidR="00436510">
        <w:t>variations and nuances</w:t>
      </w:r>
      <w:r w:rsidR="003E662B">
        <w:t xml:space="preserve"> that haven’t been covered above</w:t>
      </w:r>
      <w:r w:rsidR="003C2F62">
        <w:t xml:space="preserve"> but I believe that with the material provided there is enough </w:t>
      </w:r>
      <w:r w:rsidR="00436510">
        <w:t xml:space="preserve">structure that the Sympy documentation is consumable and a person who understands the material so far should </w:t>
      </w:r>
      <w:r w:rsidR="00436510">
        <w:lastRenderedPageBreak/>
        <w:t xml:space="preserve">be able to reach the manipulations they want with </w:t>
      </w:r>
      <w:r w:rsidR="006C4714">
        <w:t>only some limited trial-and-error</w:t>
      </w:r>
      <w:r w:rsidR="003E662B">
        <w:t>.</w:t>
      </w:r>
      <w:r w:rsidR="00436510">
        <w:t xml:space="preserve">  </w:t>
      </w:r>
      <w:r w:rsidR="00522E80">
        <w:t>That said there are two nuances that are worth noting.  First, .subs is aware of what Sympy calls bound variables.  Bound variables are those that appear, for example, as part of a sum or integral; .subs will not allow them to be rewritten while .xreplace will – again because .subs has some notion of mathematical semantics whereas .xreplace is simply for changing the tree regardless of syntax.  The other is that .</w:t>
      </w:r>
      <w:r w:rsidR="006C4714">
        <w:t>replace c</w:t>
      </w:r>
      <w:r w:rsidR="00213C8A">
        <w:t>an</w:t>
      </w:r>
      <w:r w:rsidR="006C4714">
        <w:t xml:space="preserve"> </w:t>
      </w:r>
      <w:r w:rsidR="00522E80">
        <w:t xml:space="preserve">take functions </w:t>
      </w:r>
      <w:r w:rsidR="00213C8A">
        <w:t xml:space="preserve">as arguments </w:t>
      </w:r>
      <w:r w:rsidR="00996519">
        <w:t>so that complex selection of subexpressions can be done.  It is that latter functionality that we will try to use as we finally return to our main goal of having a Fourier transform rewriting system.</w:t>
      </w:r>
      <w:r w:rsidR="003E662B">
        <w:t xml:space="preserve"> </w:t>
      </w:r>
    </w:p>
    <w:sectPr w:rsidR="005344BC" w:rsidRPr="00633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E22B2"/>
    <w:multiLevelType w:val="hybridMultilevel"/>
    <w:tmpl w:val="869E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31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854"/>
    <w:rsid w:val="00003C1D"/>
    <w:rsid w:val="00014F73"/>
    <w:rsid w:val="000305A2"/>
    <w:rsid w:val="000648C7"/>
    <w:rsid w:val="00084150"/>
    <w:rsid w:val="000926FC"/>
    <w:rsid w:val="000A106A"/>
    <w:rsid w:val="001240B7"/>
    <w:rsid w:val="00144909"/>
    <w:rsid w:val="00166BF2"/>
    <w:rsid w:val="00190DAB"/>
    <w:rsid w:val="001B17A6"/>
    <w:rsid w:val="002001F6"/>
    <w:rsid w:val="00203AE2"/>
    <w:rsid w:val="00213C8A"/>
    <w:rsid w:val="00272760"/>
    <w:rsid w:val="00290520"/>
    <w:rsid w:val="002A63FB"/>
    <w:rsid w:val="002D7854"/>
    <w:rsid w:val="0037221E"/>
    <w:rsid w:val="003C2F62"/>
    <w:rsid w:val="003E662B"/>
    <w:rsid w:val="00436510"/>
    <w:rsid w:val="0045580A"/>
    <w:rsid w:val="004955E7"/>
    <w:rsid w:val="004C1B5F"/>
    <w:rsid w:val="004C3A15"/>
    <w:rsid w:val="00522E80"/>
    <w:rsid w:val="005344BC"/>
    <w:rsid w:val="00555747"/>
    <w:rsid w:val="0057520F"/>
    <w:rsid w:val="00577BAD"/>
    <w:rsid w:val="005A09EC"/>
    <w:rsid w:val="005C6387"/>
    <w:rsid w:val="00600D27"/>
    <w:rsid w:val="00610B04"/>
    <w:rsid w:val="00633307"/>
    <w:rsid w:val="006357BA"/>
    <w:rsid w:val="00636830"/>
    <w:rsid w:val="006C1C0D"/>
    <w:rsid w:val="006C403D"/>
    <w:rsid w:val="006C4714"/>
    <w:rsid w:val="006D23EE"/>
    <w:rsid w:val="0071315B"/>
    <w:rsid w:val="00713AD5"/>
    <w:rsid w:val="00724E31"/>
    <w:rsid w:val="00744183"/>
    <w:rsid w:val="007C282F"/>
    <w:rsid w:val="007F1166"/>
    <w:rsid w:val="00837300"/>
    <w:rsid w:val="00867586"/>
    <w:rsid w:val="00874181"/>
    <w:rsid w:val="008832AE"/>
    <w:rsid w:val="008A7F43"/>
    <w:rsid w:val="008B5CF8"/>
    <w:rsid w:val="008C4360"/>
    <w:rsid w:val="008E6209"/>
    <w:rsid w:val="008F0603"/>
    <w:rsid w:val="00922497"/>
    <w:rsid w:val="009637E6"/>
    <w:rsid w:val="00996519"/>
    <w:rsid w:val="009D663E"/>
    <w:rsid w:val="00A15048"/>
    <w:rsid w:val="00A446B3"/>
    <w:rsid w:val="00AC76DD"/>
    <w:rsid w:val="00B1564D"/>
    <w:rsid w:val="00B15F09"/>
    <w:rsid w:val="00B1684C"/>
    <w:rsid w:val="00BC0473"/>
    <w:rsid w:val="00C34BBA"/>
    <w:rsid w:val="00C5719B"/>
    <w:rsid w:val="00CA2555"/>
    <w:rsid w:val="00CD1BEF"/>
    <w:rsid w:val="00D8793C"/>
    <w:rsid w:val="00D94658"/>
    <w:rsid w:val="00DC61E2"/>
    <w:rsid w:val="00E008F1"/>
    <w:rsid w:val="00E03040"/>
    <w:rsid w:val="00E45611"/>
    <w:rsid w:val="00E8520A"/>
    <w:rsid w:val="00ED41BC"/>
    <w:rsid w:val="00F00760"/>
    <w:rsid w:val="00F66430"/>
    <w:rsid w:val="00FE137E"/>
    <w:rsid w:val="00FF4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A63E"/>
  <w15:chartTrackingRefBased/>
  <w15:docId w15:val="{B1C50C21-07C8-48D4-9A29-A4141112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854"/>
    <w:rPr>
      <w:rFonts w:eastAsiaTheme="majorEastAsia" w:cstheme="majorBidi"/>
      <w:color w:val="272727" w:themeColor="text1" w:themeTint="D8"/>
    </w:rPr>
  </w:style>
  <w:style w:type="paragraph" w:styleId="Title">
    <w:name w:val="Title"/>
    <w:basedOn w:val="Normal"/>
    <w:next w:val="Normal"/>
    <w:link w:val="TitleChar"/>
    <w:uiPriority w:val="10"/>
    <w:qFormat/>
    <w:rsid w:val="002D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854"/>
    <w:pPr>
      <w:spacing w:before="160"/>
      <w:jc w:val="center"/>
    </w:pPr>
    <w:rPr>
      <w:i/>
      <w:iCs/>
      <w:color w:val="404040" w:themeColor="text1" w:themeTint="BF"/>
    </w:rPr>
  </w:style>
  <w:style w:type="character" w:customStyle="1" w:styleId="QuoteChar">
    <w:name w:val="Quote Char"/>
    <w:basedOn w:val="DefaultParagraphFont"/>
    <w:link w:val="Quote"/>
    <w:uiPriority w:val="29"/>
    <w:rsid w:val="002D7854"/>
    <w:rPr>
      <w:i/>
      <w:iCs/>
      <w:color w:val="404040" w:themeColor="text1" w:themeTint="BF"/>
    </w:rPr>
  </w:style>
  <w:style w:type="paragraph" w:styleId="ListParagraph">
    <w:name w:val="List Paragraph"/>
    <w:basedOn w:val="Normal"/>
    <w:uiPriority w:val="34"/>
    <w:qFormat/>
    <w:rsid w:val="002D7854"/>
    <w:pPr>
      <w:ind w:left="720"/>
      <w:contextualSpacing/>
    </w:pPr>
  </w:style>
  <w:style w:type="character" w:styleId="IntenseEmphasis">
    <w:name w:val="Intense Emphasis"/>
    <w:basedOn w:val="DefaultParagraphFont"/>
    <w:uiPriority w:val="21"/>
    <w:qFormat/>
    <w:rsid w:val="002D7854"/>
    <w:rPr>
      <w:i/>
      <w:iCs/>
      <w:color w:val="0F4761" w:themeColor="accent1" w:themeShade="BF"/>
    </w:rPr>
  </w:style>
  <w:style w:type="paragraph" w:styleId="IntenseQuote">
    <w:name w:val="Intense Quote"/>
    <w:basedOn w:val="Normal"/>
    <w:next w:val="Normal"/>
    <w:link w:val="IntenseQuoteChar"/>
    <w:uiPriority w:val="30"/>
    <w:qFormat/>
    <w:rsid w:val="002D7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854"/>
    <w:rPr>
      <w:i/>
      <w:iCs/>
      <w:color w:val="0F4761" w:themeColor="accent1" w:themeShade="BF"/>
    </w:rPr>
  </w:style>
  <w:style w:type="character" w:styleId="IntenseReference">
    <w:name w:val="Intense Reference"/>
    <w:basedOn w:val="DefaultParagraphFont"/>
    <w:uiPriority w:val="32"/>
    <w:qFormat/>
    <w:rsid w:val="002D7854"/>
    <w:rPr>
      <w:b/>
      <w:bCs/>
      <w:smallCaps/>
      <w:color w:val="0F4761" w:themeColor="accent1" w:themeShade="BF"/>
      <w:spacing w:val="5"/>
    </w:rPr>
  </w:style>
  <w:style w:type="character" w:styleId="Hyperlink">
    <w:name w:val="Hyperlink"/>
    <w:basedOn w:val="DefaultParagraphFont"/>
    <w:uiPriority w:val="99"/>
    <w:unhideWhenUsed/>
    <w:rsid w:val="004955E7"/>
    <w:rPr>
      <w:color w:val="467886" w:themeColor="hyperlink"/>
      <w:u w:val="single"/>
    </w:rPr>
  </w:style>
  <w:style w:type="character" w:styleId="UnresolvedMention">
    <w:name w:val="Unresolved Mention"/>
    <w:basedOn w:val="DefaultParagraphFont"/>
    <w:uiPriority w:val="99"/>
    <w:semiHidden/>
    <w:unhideWhenUsed/>
    <w:rsid w:val="004955E7"/>
    <w:rPr>
      <w:color w:val="605E5C"/>
      <w:shd w:val="clear" w:color="auto" w:fill="E1DFDD"/>
    </w:rPr>
  </w:style>
  <w:style w:type="table" w:styleId="TableGrid">
    <w:name w:val="Table Grid"/>
    <w:basedOn w:val="TableNormal"/>
    <w:uiPriority w:val="39"/>
    <w:rsid w:val="00577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ristotle2digital.blogwyrm.com/?p=18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istotle2digital.blogwyrm.com/?p=1832" TargetMode="External"/><Relationship Id="rId11" Type="http://schemas.openxmlformats.org/officeDocument/2006/relationships/theme" Target="theme/theme1.xml"/><Relationship Id="rId5" Type="http://schemas.openxmlformats.org/officeDocument/2006/relationships/hyperlink" Target="https://aristotle2digital.blogwyrm.com/?p=178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77</cp:revision>
  <dcterms:created xsi:type="dcterms:W3CDTF">2026-06-14T13:46:00Z</dcterms:created>
  <dcterms:modified xsi:type="dcterms:W3CDTF">2026-06-14T20:33:00Z</dcterms:modified>
</cp:coreProperties>
</file>