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BF172" w14:textId="77777777" w:rsidR="009F3F3D" w:rsidRDefault="00851D3D" w:rsidP="00851D3D">
      <w:pPr>
        <w:pStyle w:val="Heading1"/>
      </w:pPr>
      <w:r>
        <w:t>An Interesting Warning</w:t>
      </w:r>
    </w:p>
    <w:p w14:paraId="744A77C1" w14:textId="77777777" w:rsidR="00851D3D" w:rsidRDefault="00851D3D" w:rsidP="00851D3D">
      <w:r>
        <w:t xml:space="preserve">A recent article by Larry Summers, entitled </w:t>
      </w:r>
      <w:hyperlink r:id="rId8" w:history="1">
        <w:r w:rsidRPr="00851D3D">
          <w:rPr>
            <w:rStyle w:val="Hyperlink"/>
          </w:rPr>
          <w:t>The global economy is in serious danger</w:t>
        </w:r>
      </w:hyperlink>
      <w:r>
        <w:t xml:space="preserve">, recently caught my eye.  For those who don’t know, Lawrence (Larry) Summers is a professor at Harvard and served as the Secretary of the Treasury from 1999 to 2001.  No doubt the inflow of cash into the treasury during his tenure, a fact many </w:t>
      </w:r>
      <w:proofErr w:type="gramStart"/>
      <w:r>
        <w:t>economists</w:t>
      </w:r>
      <w:proofErr w:type="gramEnd"/>
      <w:r>
        <w:t xml:space="preserve"> credit to the ebullient spirit associated with ‘the new digital economy’ and the automatic stabilizers in the economy, did much to give him a reputation as an economic seer.  But generally, I tend to take what he has to say with a huge </w:t>
      </w:r>
      <w:proofErr w:type="gramStart"/>
      <w:r>
        <w:t>shaker</w:t>
      </w:r>
      <w:proofErr w:type="gramEnd"/>
      <w:r>
        <w:t xml:space="preserve"> of salt mostly based on such idiotic sentiments as</w:t>
      </w:r>
    </w:p>
    <w:p w14:paraId="73B15AE4" w14:textId="1898B7F8" w:rsidR="00CE4913" w:rsidRDefault="00CE4913" w:rsidP="00851D3D">
      <w:r w:rsidRPr="00CE4913">
        <w:drawing>
          <wp:inline distT="0" distB="0" distL="0" distR="0" wp14:anchorId="35D65AE5" wp14:editId="5915934A">
            <wp:extent cx="5486400" cy="3206115"/>
            <wp:effectExtent l="0" t="0" r="0" b="0"/>
            <wp:docPr id="307593845"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93845" name="Picture 1" descr="A person in a suit and tie&#10;&#10;AI-generated content may be incorrect."/>
                    <pic:cNvPicPr/>
                  </pic:nvPicPr>
                  <pic:blipFill>
                    <a:blip r:embed="rId9"/>
                    <a:stretch>
                      <a:fillRect/>
                    </a:stretch>
                  </pic:blipFill>
                  <pic:spPr>
                    <a:xfrm>
                      <a:off x="0" y="0"/>
                      <a:ext cx="5486400" cy="3206115"/>
                    </a:xfrm>
                    <a:prstGeom prst="rect">
                      <a:avLst/>
                    </a:prstGeom>
                  </pic:spPr>
                </pic:pic>
              </a:graphicData>
            </a:graphic>
          </wp:inline>
        </w:drawing>
      </w:r>
    </w:p>
    <w:p w14:paraId="67E1230B" w14:textId="77777777" w:rsidR="00851D3D" w:rsidRDefault="00851D3D" w:rsidP="00851D3D">
      <w:hyperlink r:id="rId10" w:history="1">
        <w:r w:rsidRPr="005A5CE1">
          <w:rPr>
            <w:rStyle w:val="Hyperlink"/>
          </w:rPr>
          <w:t>https://www.youtube.com/watch?v=CDCllPoroqg</w:t>
        </w:r>
      </w:hyperlink>
    </w:p>
    <w:p w14:paraId="430A479F" w14:textId="77777777" w:rsidR="00234415" w:rsidRDefault="00851D3D" w:rsidP="00851D3D">
      <w:r>
        <w:t xml:space="preserve">This current ‘chicken </w:t>
      </w:r>
      <w:proofErr w:type="gramStart"/>
      <w:r>
        <w:t>little’</w:t>
      </w:r>
      <w:proofErr w:type="gramEnd"/>
      <w:r>
        <w:t xml:space="preserve"> </w:t>
      </w:r>
      <w:proofErr w:type="gramStart"/>
      <w:r>
        <w:t>prophesy</w:t>
      </w:r>
      <w:proofErr w:type="gramEnd"/>
      <w:r>
        <w:t xml:space="preserve"> of doom is really no exception.  Although, to ‘be fair’, he does make some valid points in some </w:t>
      </w:r>
      <w:proofErr w:type="gramStart"/>
      <w:r>
        <w:t>areas</w:t>
      </w:r>
      <w:proofErr w:type="gramEnd"/>
      <w:r>
        <w:t xml:space="preserve"> </w:t>
      </w:r>
      <w:r w:rsidR="00234415">
        <w:t xml:space="preserve">but </w:t>
      </w:r>
      <w:r>
        <w:t>the bulk of his a</w:t>
      </w:r>
      <w:r w:rsidR="00234415">
        <w:t xml:space="preserve">nalysis is repackaged Keynesianism, which, oddly enough, may </w:t>
      </w:r>
      <w:proofErr w:type="gramStart"/>
      <w:r w:rsidR="00234415">
        <w:t>actually work</w:t>
      </w:r>
      <w:proofErr w:type="gramEnd"/>
      <w:r w:rsidR="00234415">
        <w:t xml:space="preserve"> in the </w:t>
      </w:r>
      <w:proofErr w:type="gramStart"/>
      <w:r w:rsidR="00234415">
        <w:t>particular situation</w:t>
      </w:r>
      <w:proofErr w:type="gramEnd"/>
      <w:r w:rsidR="00234415">
        <w:t xml:space="preserve"> the global economy is in.</w:t>
      </w:r>
    </w:p>
    <w:p w14:paraId="7C6A6471" w14:textId="77777777" w:rsidR="00234415" w:rsidRDefault="00234415" w:rsidP="00851D3D">
      <w:r>
        <w:t xml:space="preserve">In a nutshell, </w:t>
      </w:r>
      <w:proofErr w:type="gramStart"/>
      <w:r>
        <w:t>Summers</w:t>
      </w:r>
      <w:proofErr w:type="gramEnd"/>
      <w:r>
        <w:t xml:space="preserve"> warning center on secular stagnation</w:t>
      </w:r>
      <w:r w:rsidR="00A47E34">
        <w:t xml:space="preserve"> where slow growth in the developed world hurts the emerging markets which, in turn, hurts the industrial countries.</w:t>
      </w:r>
    </w:p>
    <w:p w14:paraId="189C4069" w14:textId="77777777" w:rsidR="00851D3D" w:rsidRDefault="00234415" w:rsidP="00234415">
      <w:r>
        <w:t>&lt;The problem of secular stagnation — the inability of the industrial world to grow at satisfactory rates even with very loose monetary policies — is growing worse in the wake of problems in most big emerging markets, starting with China. – Lawrence Summers&gt;</w:t>
      </w:r>
    </w:p>
    <w:p w14:paraId="3D5FAB46" w14:textId="77777777" w:rsidR="00234415" w:rsidRDefault="00A47E34" w:rsidP="00851D3D">
      <w:r>
        <w:lastRenderedPageBreak/>
        <w:t xml:space="preserve">To support this claim, Summers cites the IMF’s revision of growth forecasts for the US, Europe, and China downward.  </w:t>
      </w:r>
      <w:r w:rsidR="00DB3E92">
        <w:t>On the surface, this seems to be a slam dunk of a pronouncement but looking under the veneer one should ask if the IMF foresaw the global financial crisis of 2008.  If they didn’t, which I suspect they did not, why start believing them now?</w:t>
      </w:r>
    </w:p>
    <w:p w14:paraId="1A3A7FF0" w14:textId="77777777" w:rsidR="00DB3E92" w:rsidRDefault="00DB3E92" w:rsidP="00851D3D">
      <w:r>
        <w:t xml:space="preserve">Summers also cites a curious statistic to make us feel all scared inside about the slowdown in growth in China.  He points out that China poured more concrete in the time span from 2010 to 2013 that the United States did in the entire twentieth century.  This statistic, </w:t>
      </w:r>
      <w:hyperlink r:id="rId11" w:history="1">
        <w:r w:rsidRPr="00DB3E92">
          <w:rPr>
            <w:rStyle w:val="Hyperlink"/>
          </w:rPr>
          <w:t>which is explained in more detail here</w:t>
        </w:r>
      </w:hyperlink>
      <w:r>
        <w:t xml:space="preserve">, seems genuine but who cares.  Again, without any context whereby the </w:t>
      </w:r>
      <w:proofErr w:type="gramStart"/>
      <w:r>
        <w:t>statistic is</w:t>
      </w:r>
      <w:proofErr w:type="gramEnd"/>
      <w:r>
        <w:t xml:space="preserve"> put on level footing it is hard to know what to make of it.  During the bulk of the twentieth century concrete was not the chosen material for building.  Only in the last third of that century did steel reinforced concrete really rise to a common building material, with granite and brick being much preferred prior to that time.  A more meaningful comparison would have been to show how much the US used in the span between 2010 and 2013 and even </w:t>
      </w:r>
      <w:proofErr w:type="gramStart"/>
      <w:r>
        <w:t>then</w:t>
      </w:r>
      <w:proofErr w:type="gramEnd"/>
      <w:r>
        <w:t xml:space="preserve"> the comparison would be misleading as the US isn’t trying to catch up </w:t>
      </w:r>
      <w:proofErr w:type="gramStart"/>
      <w:r>
        <w:t>to</w:t>
      </w:r>
      <w:proofErr w:type="gramEnd"/>
      <w:r>
        <w:t xml:space="preserve"> the developing world nor is it trying to lift over a billion souls up to a higher standard of living almost overnight.</w:t>
      </w:r>
    </w:p>
    <w:p w14:paraId="514AD60E" w14:textId="77777777" w:rsidR="00DB3E92" w:rsidRDefault="00DB3E92" w:rsidP="00851D3D">
      <w:r>
        <w:t>In another curious meandering of his thought made manifest in print, Summers writes</w:t>
      </w:r>
    </w:p>
    <w:p w14:paraId="3F02B5F2" w14:textId="77777777" w:rsidR="00DB3E92" w:rsidRDefault="00DB3E92" w:rsidP="00DB3E92">
      <w:r>
        <w:t xml:space="preserve">&lt;History tells us that markets are inefficient and often wrong in their judgments about economic fundamentals. It also teaches us that policymakers who ignore adverse market signals because they are inconsistent with their preconceptions risk serious </w:t>
      </w:r>
      <w:proofErr w:type="gramStart"/>
      <w:r>
        <w:t>error</w:t>
      </w:r>
      <w:proofErr w:type="gramEnd"/>
      <w:r>
        <w:t>. – Lawrence Summers&gt;</w:t>
      </w:r>
    </w:p>
    <w:p w14:paraId="660ADD1A" w14:textId="77777777" w:rsidR="00DB3E92" w:rsidRDefault="00DB3E92" w:rsidP="00DB3E92">
      <w:r>
        <w:t xml:space="preserve">Okay, which one is </w:t>
      </w:r>
      <w:proofErr w:type="gramStart"/>
      <w:r>
        <w:t>it</w:t>
      </w:r>
      <w:proofErr w:type="gramEnd"/>
      <w:r>
        <w:t xml:space="preserve"> Larry?  Should we ignore the market because it is inefficient and often wrong about economic fundamentals or should we listen to the adverse signals that originate from </w:t>
      </w:r>
      <w:r w:rsidR="007E158E">
        <w:t>it?</w:t>
      </w:r>
    </w:p>
    <w:p w14:paraId="49D126A1" w14:textId="77777777" w:rsidR="007E158E" w:rsidRDefault="007E158E" w:rsidP="00DB3E92">
      <w:r>
        <w:t>Sigh…</w:t>
      </w:r>
    </w:p>
    <w:p w14:paraId="77C3D5D0" w14:textId="77777777" w:rsidR="007E158E" w:rsidRDefault="007E158E" w:rsidP="00DB3E92">
      <w:r>
        <w:t xml:space="preserve">Despite all this intellectual-sounding fluff, the odd thing is that I think Summers has a point.  Currently the amount of money in the economy is high and inflation is low.  More dollars should be chasing the same amount of goods leading to growth and, perhaps, inflation.  But it isn’t happening.  </w:t>
      </w:r>
    </w:p>
    <w:p w14:paraId="2EEE78E9" w14:textId="77777777" w:rsidR="007E158E" w:rsidRDefault="007E158E" w:rsidP="00DB3E92">
      <w:r>
        <w:t xml:space="preserve">Summers doesn’t seem to venture a guess as to </w:t>
      </w:r>
      <w:proofErr w:type="gramStart"/>
      <w:r>
        <w:t>why</w:t>
      </w:r>
      <w:proofErr w:type="gramEnd"/>
      <w:r>
        <w:t xml:space="preserve"> but he comes close to a hint.  He mentions that China is suffering from a hangover due to unproductive investment.  What a surprise – a Keynesian </w:t>
      </w:r>
      <w:proofErr w:type="gramStart"/>
      <w:r>
        <w:t>actually suggesting</w:t>
      </w:r>
      <w:proofErr w:type="gramEnd"/>
      <w:r>
        <w:t xml:space="preserve"> that economic activity is not enough – that an economy needs to invest wisely. </w:t>
      </w:r>
    </w:p>
    <w:p w14:paraId="0DA14F4D" w14:textId="77777777" w:rsidR="007E158E" w:rsidRDefault="007E158E" w:rsidP="00DB3E92">
      <w:r>
        <w:t xml:space="preserve">And so finally, we arrive at the only useful nugget to be found in Summers’ analysis.  Governments, businesses, and households all </w:t>
      </w:r>
      <w:proofErr w:type="gramStart"/>
      <w:r>
        <w:t>have to</w:t>
      </w:r>
      <w:proofErr w:type="gramEnd"/>
      <w:r>
        <w:t xml:space="preserve"> be prudent and wise in their investments.  In the late 90s through to 2008, they were generally overly enthusiastic and made stupid investments and took on unsupportable debt.  Post financial crisis, governments have layered even more burdensome </w:t>
      </w:r>
      <w:proofErr w:type="gramStart"/>
      <w:r>
        <w:t>regulation</w:t>
      </w:r>
      <w:proofErr w:type="gramEnd"/>
      <w:r>
        <w:t xml:space="preserve"> on the economy; regulations that they continually tinker </w:t>
      </w:r>
      <w:r>
        <w:lastRenderedPageBreak/>
        <w:t xml:space="preserve">with to show how responsible they are.  Businesses are sitting on cash timidly afraid to take </w:t>
      </w:r>
      <w:proofErr w:type="gramStart"/>
      <w:r>
        <w:t>risk</w:t>
      </w:r>
      <w:proofErr w:type="gramEnd"/>
      <w:r>
        <w:t xml:space="preserve">.  Households have hunkered down and are waiting to see what their so-called leaders will do.  </w:t>
      </w:r>
    </w:p>
    <w:p w14:paraId="0C32AE75" w14:textId="2A92B339" w:rsidR="00234415" w:rsidRPr="00851D3D" w:rsidRDefault="007E158E" w:rsidP="00851D3D">
      <w:r>
        <w:t xml:space="preserve">Someone has got to get the ball rolling again and perhaps Summers is right in saying that it is government that needs to do this. But if this is the case, then businesses and household need to be vigilant in making sure that increased government spending is done wisely.  We don’t need </w:t>
      </w:r>
      <w:proofErr w:type="spellStart"/>
      <w:r>
        <w:t>anymore</w:t>
      </w:r>
      <w:proofErr w:type="spellEnd"/>
      <w:r>
        <w:t xml:space="preserve"> hangovers.</w:t>
      </w:r>
    </w:p>
    <w:sectPr w:rsidR="00234415" w:rsidRPr="00851D3D"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5640A" w14:textId="77777777" w:rsidR="00F94043" w:rsidRDefault="00F94043" w:rsidP="006D61FF">
      <w:pPr>
        <w:spacing w:after="0" w:line="240" w:lineRule="auto"/>
      </w:pPr>
      <w:r>
        <w:separator/>
      </w:r>
    </w:p>
  </w:endnote>
  <w:endnote w:type="continuationSeparator" w:id="0">
    <w:p w14:paraId="070FF0CA" w14:textId="77777777" w:rsidR="00F94043" w:rsidRDefault="00F94043"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D656C" w14:textId="77777777" w:rsidR="00F94043" w:rsidRDefault="00F94043" w:rsidP="006D61FF">
      <w:pPr>
        <w:spacing w:after="0" w:line="240" w:lineRule="auto"/>
      </w:pPr>
      <w:r>
        <w:separator/>
      </w:r>
    </w:p>
  </w:footnote>
  <w:footnote w:type="continuationSeparator" w:id="0">
    <w:p w14:paraId="0A6ADB0B" w14:textId="77777777" w:rsidR="00F94043" w:rsidRDefault="00F94043"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415467351">
    <w:abstractNumId w:val="22"/>
  </w:num>
  <w:num w:numId="2" w16cid:durableId="2033991233">
    <w:abstractNumId w:val="20"/>
  </w:num>
  <w:num w:numId="3" w16cid:durableId="1165783893">
    <w:abstractNumId w:val="1"/>
  </w:num>
  <w:num w:numId="4" w16cid:durableId="508833330">
    <w:abstractNumId w:val="35"/>
  </w:num>
  <w:num w:numId="5" w16cid:durableId="1846431205">
    <w:abstractNumId w:val="10"/>
  </w:num>
  <w:num w:numId="6" w16cid:durableId="1642495219">
    <w:abstractNumId w:val="5"/>
  </w:num>
  <w:num w:numId="7" w16cid:durableId="1446849375">
    <w:abstractNumId w:val="15"/>
  </w:num>
  <w:num w:numId="8" w16cid:durableId="1981612382">
    <w:abstractNumId w:val="17"/>
  </w:num>
  <w:num w:numId="9" w16cid:durableId="561913426">
    <w:abstractNumId w:val="34"/>
  </w:num>
  <w:num w:numId="10" w16cid:durableId="661156726">
    <w:abstractNumId w:val="29"/>
  </w:num>
  <w:num w:numId="11" w16cid:durableId="1203637621">
    <w:abstractNumId w:val="28"/>
  </w:num>
  <w:num w:numId="12" w16cid:durableId="1638758373">
    <w:abstractNumId w:val="31"/>
  </w:num>
  <w:num w:numId="13" w16cid:durableId="1749301963">
    <w:abstractNumId w:val="24"/>
  </w:num>
  <w:num w:numId="14" w16cid:durableId="950549845">
    <w:abstractNumId w:val="33"/>
  </w:num>
  <w:num w:numId="15" w16cid:durableId="1077097219">
    <w:abstractNumId w:val="26"/>
  </w:num>
  <w:num w:numId="16" w16cid:durableId="622812618">
    <w:abstractNumId w:val="19"/>
  </w:num>
  <w:num w:numId="17" w16cid:durableId="480579683">
    <w:abstractNumId w:val="4"/>
  </w:num>
  <w:num w:numId="18" w16cid:durableId="260649952">
    <w:abstractNumId w:val="14"/>
  </w:num>
  <w:num w:numId="19" w16cid:durableId="1910924252">
    <w:abstractNumId w:val="13"/>
  </w:num>
  <w:num w:numId="20" w16cid:durableId="335303143">
    <w:abstractNumId w:val="36"/>
  </w:num>
  <w:num w:numId="21" w16cid:durableId="1629625973">
    <w:abstractNumId w:val="12"/>
  </w:num>
  <w:num w:numId="22" w16cid:durableId="640307363">
    <w:abstractNumId w:val="11"/>
  </w:num>
  <w:num w:numId="23" w16cid:durableId="1186871702">
    <w:abstractNumId w:val="27"/>
  </w:num>
  <w:num w:numId="24" w16cid:durableId="1807091194">
    <w:abstractNumId w:val="32"/>
  </w:num>
  <w:num w:numId="25" w16cid:durableId="1996957146">
    <w:abstractNumId w:val="21"/>
  </w:num>
  <w:num w:numId="26" w16cid:durableId="1300764144">
    <w:abstractNumId w:val="3"/>
  </w:num>
  <w:num w:numId="27" w16cid:durableId="339352661">
    <w:abstractNumId w:val="2"/>
  </w:num>
  <w:num w:numId="28" w16cid:durableId="2090804455">
    <w:abstractNumId w:val="18"/>
  </w:num>
  <w:num w:numId="29" w16cid:durableId="250285252">
    <w:abstractNumId w:val="6"/>
  </w:num>
  <w:num w:numId="30" w16cid:durableId="1909144163">
    <w:abstractNumId w:val="9"/>
  </w:num>
  <w:num w:numId="31" w16cid:durableId="1532719658">
    <w:abstractNumId w:val="25"/>
  </w:num>
  <w:num w:numId="32" w16cid:durableId="1244485318">
    <w:abstractNumId w:val="8"/>
  </w:num>
  <w:num w:numId="33" w16cid:durableId="1300838575">
    <w:abstractNumId w:val="16"/>
  </w:num>
  <w:num w:numId="34" w16cid:durableId="1679884432">
    <w:abstractNumId w:val="0"/>
  </w:num>
  <w:num w:numId="35" w16cid:durableId="306252143">
    <w:abstractNumId w:val="7"/>
  </w:num>
  <w:num w:numId="36" w16cid:durableId="960498500">
    <w:abstractNumId w:val="23"/>
  </w:num>
  <w:num w:numId="37" w16cid:durableId="20119079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196B"/>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4913"/>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4043"/>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952EC"/>
  <w15:docId w15:val="{2D358F53-3F76-4528-9393-4B748E4E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opinions/the-global-economy-is-in-serious-danger/2015/10/07/85e81666-6c5d-11e5-b31c-d80d62b53e28_stor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atesnotes.com/Books/Making-the-Modern-World" TargetMode="External"/><Relationship Id="rId5" Type="http://schemas.openxmlformats.org/officeDocument/2006/relationships/webSettings" Target="webSettings.xml"/><Relationship Id="rId10" Type="http://schemas.openxmlformats.org/officeDocument/2006/relationships/hyperlink" Target="https://www.youtube.com/watch?v=CDCllPoroqg"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22137</TotalTime>
  <Pages>3</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2025-12-03T17:44:00Z</dcterms:modified>
</cp:coreProperties>
</file>