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05AA" w:rsidRDefault="009105AA" w:rsidP="009105AA">
      <w:r>
        <w:t>To:</w:t>
      </w:r>
      <w:r>
        <w:tab/>
        <w:t>George Khazanov</w:t>
      </w:r>
    </w:p>
    <w:p w:rsidR="009105AA" w:rsidRDefault="009105AA" w:rsidP="009105AA">
      <w:r>
        <w:t xml:space="preserve">From: </w:t>
      </w:r>
      <w:r>
        <w:tab/>
        <w:t>Conrad Schiff</w:t>
      </w:r>
    </w:p>
    <w:p w:rsidR="009105AA" w:rsidRDefault="009105AA" w:rsidP="009105AA">
      <w:r>
        <w:t>Date:</w:t>
      </w:r>
      <w:r>
        <w:tab/>
        <w:t>Sept. 5, 2016</w:t>
      </w:r>
    </w:p>
    <w:p w:rsidR="009105AA" w:rsidRDefault="009105AA" w:rsidP="009105AA">
      <w:r>
        <w:t>Re:</w:t>
      </w:r>
      <w:r>
        <w:tab/>
        <w:t>FPI data and its uses</w:t>
      </w:r>
    </w:p>
    <w:p w:rsidR="005D18AF" w:rsidRDefault="00147738" w:rsidP="00147738">
      <w:pPr>
        <w:pStyle w:val="Heading2"/>
      </w:pPr>
      <w:r>
        <w:t>How FPI Data Works</w:t>
      </w:r>
    </w:p>
    <w:p w:rsidR="00147738" w:rsidRDefault="00147738"/>
    <w:p w:rsidR="00147738" w:rsidRDefault="00147738">
      <w:r>
        <w:t>The Fast Plasma Investigation instrument consists of four electron and four ion, dual head spectrometers distributed 90 degree apart from</w:t>
      </w:r>
      <w:r w:rsidR="00CA16A6">
        <w:t xml:space="preserve"> each other on each </w:t>
      </w:r>
      <w:r>
        <w:t xml:space="preserve">MMS spacecraft such that there is a dual electron and ion head along </w:t>
      </w:r>
      <w:r w:rsidR="00CA16A6">
        <w:t>each coordinate axis.</w:t>
      </w:r>
    </w:p>
    <w:p w:rsidR="00CA16A6" w:rsidRDefault="00A43370">
      <w:r w:rsidRPr="00A43370">
        <w:rPr>
          <w:noProof/>
        </w:rPr>
        <w:drawing>
          <wp:inline distT="0" distB="0" distL="0" distR="0">
            <wp:extent cx="5943600" cy="4271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71645"/>
                    </a:xfrm>
                    <a:prstGeom prst="rect">
                      <a:avLst/>
                    </a:prstGeom>
                  </pic:spPr>
                </pic:pic>
              </a:graphicData>
            </a:graphic>
          </wp:inline>
        </w:drawing>
      </w:r>
    </w:p>
    <w:p w:rsidR="00CA16A6" w:rsidRDefault="00CA16A6"/>
    <w:p w:rsidR="00CA16A6" w:rsidRDefault="00CA16A6"/>
    <w:p w:rsidR="00CA16A6" w:rsidRDefault="00CA16A6">
      <w:r>
        <w:t xml:space="preserve">Each head has 16 pixels that span the spacecraft +z-axis to –z-axis in steps of 11.25 degrees.  </w:t>
      </w:r>
    </w:p>
    <w:p w:rsidR="00C65466" w:rsidRDefault="00C65466">
      <w:r>
        <w:t xml:space="preserve">Through four deflection voltages, the eight ion and electron spectrometers are able to cover the full sky in 32 ‘pixels’ in the azimuthal angle with widths also of 11.25 degrees.  The measurement is then a </w:t>
      </w:r>
      <w:r>
        <w:lastRenderedPageBreak/>
        <w:t>skymap with 18x32 = 512 pixels, which for technical reasons associated with how the data are packed into the CDF, are presented in transpose form as shown here:</w:t>
      </w:r>
    </w:p>
    <w:p w:rsidR="00147738" w:rsidRDefault="00147738" w:rsidP="00C65466">
      <w:pPr>
        <w:jc w:val="center"/>
      </w:pPr>
      <w:r w:rsidRPr="00147738">
        <w:rPr>
          <w:noProof/>
        </w:rPr>
        <w:drawing>
          <wp:inline distT="0" distB="0" distL="0" distR="0">
            <wp:extent cx="5048250" cy="312225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52" cy="3128133"/>
                    </a:xfrm>
                    <a:prstGeom prst="rect">
                      <a:avLst/>
                    </a:prstGeom>
                  </pic:spPr>
                </pic:pic>
              </a:graphicData>
            </a:graphic>
          </wp:inline>
        </w:drawing>
      </w:r>
    </w:p>
    <w:p w:rsidR="00A84346" w:rsidRDefault="00C65466" w:rsidP="00A84346">
      <w:pPr>
        <w:tabs>
          <w:tab w:val="num" w:pos="720"/>
          <w:tab w:val="num" w:pos="1440"/>
        </w:tabs>
        <w:rPr>
          <w:rFonts w:eastAsiaTheme="minorEastAsia"/>
        </w:rPr>
      </w:pPr>
      <w:r>
        <w:t>Each pixel can be specified either by a unique cell index of with a</w:t>
      </w:r>
      <w:r w:rsidR="00C27D55">
        <w:t>n</w:t>
      </w:r>
      <w:r>
        <w:t xml:space="preserve"> ordered pair of azimuth and polar angles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oMath>
      <w:r>
        <w:rPr>
          <w:rFonts w:eastAsiaTheme="minorEastAsia"/>
        </w:rPr>
        <w:t>.</w:t>
      </w:r>
      <w:r w:rsidR="00A84346">
        <w:rPr>
          <w:rFonts w:eastAsiaTheme="minorEastAsia"/>
        </w:rPr>
        <w:t xml:space="preserve">The translation between one and the other scheme is affected by first letting the </w:t>
      </w:r>
      <w:r w:rsidR="00D454EB" w:rsidRPr="00A84346">
        <w:rPr>
          <w:rFonts w:eastAsiaTheme="minorEastAsia"/>
        </w:rPr>
        <w:t xml:space="preserve">index </w:t>
      </w:r>
      <m:oMath>
        <m:r>
          <w:rPr>
            <w:rFonts w:ascii="Cambria Math" w:eastAsiaTheme="minorEastAsia" w:hAnsi="Cambria Math"/>
          </w:rPr>
          <m:t> I=0…511</m:t>
        </m:r>
      </m:oMath>
      <w:r w:rsidR="00D454EB" w:rsidRPr="00A84346">
        <w:rPr>
          <w:rFonts w:eastAsiaTheme="minorEastAsia"/>
        </w:rPr>
        <w:t xml:space="preserve"> label the cell</w:t>
      </w:r>
      <w:r w:rsidR="00A84346">
        <w:rPr>
          <w:rFonts w:eastAsiaTheme="minorEastAsia"/>
        </w:rPr>
        <w:t xml:space="preserve"> and the </w:t>
      </w:r>
      <w:r w:rsidR="00D454EB" w:rsidRPr="00A84346">
        <w:rPr>
          <w:rFonts w:eastAsiaTheme="minorEastAsia"/>
        </w:rPr>
        <w:t xml:space="preserve">indices </w:t>
      </w:r>
      <m:oMath>
        <m:d>
          <m:dPr>
            <m:ctrlPr>
              <w:rPr>
                <w:rFonts w:ascii="Cambria Math" w:eastAsiaTheme="minorEastAsia" w:hAnsi="Cambria Math"/>
                <w:i/>
                <w:iCs/>
              </w:rPr>
            </m:ctrlPr>
          </m:dPr>
          <m:e>
            <m:r>
              <w:rPr>
                <w:rFonts w:ascii="Cambria Math" w:eastAsiaTheme="minorEastAsia" w:hAnsi="Cambria Math"/>
              </w:rPr>
              <m:t>i,j</m:t>
            </m:r>
          </m:e>
        </m:d>
        <m:r>
          <w:rPr>
            <w:rFonts w:ascii="Cambria Math" w:eastAsiaTheme="minorEastAsia" w:hAnsi="Cambria Math"/>
          </w:rPr>
          <m:t> i=0…31, j=0…15</m:t>
        </m:r>
      </m:oMath>
      <w:r w:rsidR="00D454EB" w:rsidRPr="00A84346">
        <w:rPr>
          <w:rFonts w:eastAsiaTheme="minorEastAsia"/>
        </w:rPr>
        <w:t xml:space="preserve"> label the azimuthal and polar angles</w:t>
      </w:r>
      <w:r w:rsidR="00A84346">
        <w:rPr>
          <w:rFonts w:eastAsiaTheme="minorEastAsia"/>
        </w:rPr>
        <w:t xml:space="preserve">.  Then the translation, </w:t>
      </w:r>
      <m:oMath>
        <m:d>
          <m:dPr>
            <m:ctrlPr>
              <w:rPr>
                <w:rFonts w:ascii="Cambria Math" w:eastAsiaTheme="minorEastAsia" w:hAnsi="Cambria Math"/>
                <w:i/>
                <w:iCs/>
              </w:rPr>
            </m:ctrlPr>
          </m:dPr>
          <m:e>
            <m:r>
              <w:rPr>
                <w:rFonts w:ascii="Cambria Math" w:eastAsiaTheme="minorEastAsia" w:hAnsi="Cambria Math"/>
              </w:rPr>
              <m:t>I</m:t>
            </m:r>
          </m:e>
        </m:d>
        <m:r>
          <w:rPr>
            <w:rFonts w:ascii="Cambria Math" w:eastAsiaTheme="minorEastAsia" w:hAnsi="Cambria Math"/>
          </w:rPr>
          <m:t>↔(i,j)</m:t>
        </m:r>
      </m:oMath>
      <w:r w:rsidR="00A84346">
        <w:rPr>
          <w:rFonts w:eastAsiaTheme="minorEastAsia"/>
          <w:iCs/>
        </w:rPr>
        <w:t xml:space="preserve">,  is given by </w:t>
      </w:r>
      <m:oMath>
        <m:r>
          <w:rPr>
            <w:rFonts w:ascii="Cambria Math" w:eastAsiaTheme="minorEastAsia" w:hAnsi="Cambria Math"/>
          </w:rPr>
          <m:t>I=</m:t>
        </m:r>
        <m:r>
          <m:rPr>
            <m:sty m:val="p"/>
          </m:rPr>
          <w:rPr>
            <w:rFonts w:ascii="Cambria Math" w:eastAsiaTheme="minorEastAsia" w:hAnsi="Cambria Math"/>
          </w:rPr>
          <m:t>16</m:t>
        </m:r>
        <m:r>
          <w:rPr>
            <w:rFonts w:ascii="Cambria Math" w:eastAsiaTheme="minorEastAsia" w:hAnsi="Cambria Math"/>
          </w:rPr>
          <m:t>⋅i+j</m:t>
        </m:r>
      </m:oMath>
      <w:r w:rsidR="00A84346">
        <w:rPr>
          <w:rFonts w:eastAsiaTheme="minorEastAsia"/>
          <w:iCs/>
        </w:rPr>
        <w:t>.</w:t>
      </w:r>
    </w:p>
    <w:p w:rsidR="00C65466" w:rsidRDefault="00C27D55" w:rsidP="00A84346">
      <w:pPr>
        <w:tabs>
          <w:tab w:val="num" w:pos="720"/>
          <w:tab w:val="num" w:pos="1440"/>
        </w:tabs>
        <w:rPr>
          <w:rFonts w:eastAsiaTheme="minorEastAsia"/>
        </w:rPr>
      </w:pPr>
      <w:r>
        <w:rPr>
          <w:rFonts w:eastAsiaTheme="minorEastAsia"/>
        </w:rPr>
        <w:t>The raw measurements are counts per cell.  As the energy is varied, the counts in each cell naturally vary based on the plasma population.  This leads to the concept of a stacked set of skymaps</w:t>
      </w:r>
    </w:p>
    <w:p w:rsidR="00C27D55" w:rsidRDefault="00C27D55" w:rsidP="00C65466">
      <w:r w:rsidRPr="00C27D55">
        <w:rPr>
          <w:noProof/>
        </w:rPr>
        <w:lastRenderedPageBreak/>
        <w:drawing>
          <wp:inline distT="0" distB="0" distL="0" distR="0">
            <wp:extent cx="5214732" cy="38798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22" cy="3883563"/>
                    </a:xfrm>
                    <a:prstGeom prst="rect">
                      <a:avLst/>
                    </a:prstGeom>
                  </pic:spPr>
                </pic:pic>
              </a:graphicData>
            </a:graphic>
          </wp:inline>
        </w:drawing>
      </w:r>
    </w:p>
    <w:p w:rsidR="00C27D55" w:rsidRDefault="00C27D55" w:rsidP="00C27D55">
      <w:pPr>
        <w:pStyle w:val="Heading2"/>
      </w:pPr>
      <w:r>
        <w:t>Frames of Reference</w:t>
      </w:r>
    </w:p>
    <w:p w:rsidR="00C27D55" w:rsidRDefault="00C27D55" w:rsidP="00C27D55">
      <w:pPr>
        <w:rPr>
          <w:rFonts w:eastAsiaTheme="minorEastAsia"/>
        </w:rPr>
      </w:pPr>
      <w:r>
        <w:t xml:space="preserve">The raw measurements are taken in the spacecraft’s body frame defined as follows.  The spacecraft z-axis is nearly along the ecliptic pole, never deviating more than about 2.5-3.5 degrees.  To an extraordinary good approximation, the spacecraft spins about this axis at a spin rate of about 3.05-3.10 </w:t>
      </w:r>
      <m:oMath>
        <m:r>
          <w:rPr>
            <w:rFonts w:ascii="Cambria Math" w:hAnsi="Cambria Math"/>
          </w:rPr>
          <m:t>±</m:t>
        </m:r>
      </m:oMath>
      <w:r>
        <w:rPr>
          <w:rFonts w:eastAsiaTheme="minorEastAsia"/>
        </w:rPr>
        <w:t xml:space="preserve"> 0.02 rpm (the variation in range is due to different operational scenarios and is deterministically known at any given time).</w:t>
      </w:r>
    </w:p>
    <w:p w:rsidR="00C27D55" w:rsidRDefault="00C27D55" w:rsidP="00C27D55">
      <w:pPr>
        <w:rPr>
          <w:rFonts w:eastAsiaTheme="minorEastAsia"/>
        </w:rPr>
      </w:pPr>
      <w:r>
        <w:rPr>
          <w:rFonts w:eastAsiaTheme="minorEastAsia"/>
        </w:rPr>
        <w:t>FPI ground processing ‘despins’ the data by using the pseudo sun-pulse telemetry from the star cameras to give fast survey data (4.5-second integration time) in despun body coordinate (DBCS). The DBCS coordinate system is defined in the MMS Alignment and Coordinate System document (461-SYS-SPEC-0115C) in terms of the spacecraft-to-Sun vector</w:t>
      </w:r>
    </w:p>
    <w:p w:rsidR="00C27D55" w:rsidRPr="00551E88" w:rsidRDefault="00BA176A" w:rsidP="00C27D55">
      <w:pPr>
        <w:rPr>
          <w:rFonts w:eastAsiaTheme="minorEastAsia"/>
        </w:rPr>
      </w:pPr>
      <m:oMathPara>
        <m:oMath>
          <m:acc>
            <m:accPr>
              <m:chr m:val="⃗"/>
              <m:ctrlPr>
                <w:rPr>
                  <w:rFonts w:ascii="Cambria Math" w:hAnsi="Cambria Math"/>
                  <w:i/>
                </w:rPr>
              </m:ctrlPr>
            </m:accPr>
            <m:e>
              <m:r>
                <w:rPr>
                  <w:rFonts w:ascii="Cambria Math" w:hAnsi="Cambria Math"/>
                </w:rPr>
                <m:t>ρ</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eastAsiaTheme="minorEastAsia" w:hAnsi="Cambria Math"/>
            </w:rPr>
            <m:t>,</m:t>
          </m:r>
        </m:oMath>
      </m:oMathPara>
    </w:p>
    <w:p w:rsidR="00C27D55" w:rsidRPr="00B62798" w:rsidRDefault="00C27D55" w:rsidP="00C27D55">
      <w:pPr>
        <w:rPr>
          <w:rFonts w:eastAsiaTheme="minorEastAsia"/>
        </w:rPr>
      </w:pPr>
      <w:r>
        <w:rPr>
          <w:rFonts w:eastAsiaTheme="minorEastAsia"/>
        </w:rPr>
        <w:t>and the corresponding unit vector</w:t>
      </w:r>
    </w:p>
    <w:p w:rsidR="00C27D55" w:rsidRPr="00551E88" w:rsidRDefault="00BA176A" w:rsidP="00C27D55">
      <w:pPr>
        <w:rPr>
          <w:rFonts w:eastAsiaTheme="minorEastAsia"/>
        </w:rPr>
      </w:pPr>
      <m:oMathPara>
        <m:oMath>
          <m:acc>
            <m:accPr>
              <m:ctrlPr>
                <w:rPr>
                  <w:rFonts w:ascii="Cambria Math" w:hAnsi="Cambria Math"/>
                  <w:i/>
                </w:rPr>
              </m:ctrlPr>
            </m:accPr>
            <m:e>
              <m:r>
                <w:rPr>
                  <w:rFonts w:ascii="Cambria Math" w:hAnsi="Cambria Math"/>
                </w:rPr>
                <m:t>ρ</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r</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r</m:t>
                      </m:r>
                    </m:e>
                  </m:acc>
                </m:e>
              </m:d>
            </m:den>
          </m:f>
          <m:r>
            <w:rPr>
              <w:rFonts w:ascii="Cambria Math" w:hAnsi="Cambria Math"/>
            </w:rPr>
            <m:t>,</m:t>
          </m:r>
        </m:oMath>
      </m:oMathPara>
    </w:p>
    <w:p w:rsidR="00C27D55" w:rsidRPr="00551E88" w:rsidRDefault="00C27D55" w:rsidP="00C27D55">
      <w:pPr>
        <w:rPr>
          <w:rFonts w:eastAsiaTheme="minorEastAsia"/>
        </w:rPr>
      </w:pPr>
      <w:r>
        <w:rPr>
          <w:rFonts w:eastAsiaTheme="minorEastAsia"/>
        </w:rPr>
        <w:t xml:space="preserve">and by the equations  </w:t>
      </w:r>
    </w:p>
    <w:p w:rsidR="00C27D55" w:rsidRPr="00B62798" w:rsidRDefault="00C27D55" w:rsidP="00C27D55">
      <w:pPr>
        <w:rPr>
          <w:rFonts w:eastAsiaTheme="minorEastAsia"/>
        </w:rPr>
      </w:pPr>
    </w:p>
    <w:p w:rsidR="00C27D55" w:rsidRPr="00551E88" w:rsidRDefault="00BA176A" w:rsidP="00C27D55">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DBCS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BCS</m:t>
              </m:r>
            </m:sub>
          </m:sSub>
          <m:r>
            <w:rPr>
              <w:rFonts w:ascii="Cambria Math" w:hAnsi="Cambria Math"/>
            </w:rPr>
            <m:t>,</m:t>
          </m:r>
        </m:oMath>
      </m:oMathPara>
    </w:p>
    <w:p w:rsidR="00C27D55" w:rsidRPr="00B62798" w:rsidRDefault="00C27D55" w:rsidP="00C27D55">
      <w:pPr>
        <w:rPr>
          <w:rFonts w:eastAsiaTheme="minorEastAsia"/>
        </w:rPr>
      </w:pPr>
    </w:p>
    <w:p w:rsidR="00C27D55" w:rsidRPr="00B62798" w:rsidRDefault="00BA176A" w:rsidP="00C27D55">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DBCS</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BCS</m:t>
                  </m:r>
                </m:sub>
              </m:sSub>
              <m:r>
                <w:rPr>
                  <w:rFonts w:ascii="Cambria Math" w:hAnsi="Cambria Math"/>
                </w:rPr>
                <m:t>×</m:t>
              </m:r>
              <m:acc>
                <m:accPr>
                  <m:ctrlPr>
                    <w:rPr>
                      <w:rFonts w:ascii="Cambria Math" w:hAnsi="Cambria Math"/>
                      <w:i/>
                    </w:rPr>
                  </m:ctrlPr>
                </m:accPr>
                <m:e>
                  <m:r>
                    <w:rPr>
                      <w:rFonts w:ascii="Cambria Math" w:hAnsi="Cambria Math"/>
                    </w:rPr>
                    <m:t>ρ</m:t>
                  </m:r>
                </m:e>
              </m:acc>
            </m:num>
            <m:den>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BCS</m:t>
                      </m:r>
                    </m:sub>
                  </m:sSub>
                  <m:r>
                    <w:rPr>
                      <w:rFonts w:ascii="Cambria Math" w:hAnsi="Cambria Math"/>
                    </w:rPr>
                    <m:t>×</m:t>
                  </m:r>
                  <m:acc>
                    <m:accPr>
                      <m:ctrlPr>
                        <w:rPr>
                          <w:rFonts w:ascii="Cambria Math" w:hAnsi="Cambria Math"/>
                          <w:i/>
                        </w:rPr>
                      </m:ctrlPr>
                    </m:accPr>
                    <m:e>
                      <m:r>
                        <w:rPr>
                          <w:rFonts w:ascii="Cambria Math" w:hAnsi="Cambria Math"/>
                        </w:rPr>
                        <m:t>ρ</m:t>
                      </m:r>
                    </m:e>
                  </m:acc>
                </m:e>
              </m:d>
            </m:den>
          </m:f>
          <m:r>
            <w:rPr>
              <w:rFonts w:ascii="Cambria Math" w:eastAsiaTheme="minorEastAsia" w:hAnsi="Cambria Math"/>
            </w:rPr>
            <m:t>,</m:t>
          </m:r>
        </m:oMath>
      </m:oMathPara>
    </w:p>
    <w:p w:rsidR="00C27D55" w:rsidRDefault="00C27D55" w:rsidP="00C27D55">
      <w:pPr>
        <w:rPr>
          <w:rFonts w:eastAsiaTheme="minorEastAsia"/>
        </w:rPr>
      </w:pPr>
      <w:r>
        <w:rPr>
          <w:rFonts w:eastAsiaTheme="minorEastAsia"/>
        </w:rPr>
        <w:t>and</w:t>
      </w:r>
    </w:p>
    <w:p w:rsidR="00C27D55" w:rsidRPr="00737E5C" w:rsidRDefault="00BA176A" w:rsidP="00C27D55">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DBCS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DBCS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DBCS</m:t>
              </m:r>
            </m:sub>
          </m:sSub>
          <m:r>
            <w:rPr>
              <w:rFonts w:ascii="Cambria Math" w:hAnsi="Cambria Math"/>
            </w:rPr>
            <m:t>.</m:t>
          </m:r>
        </m:oMath>
      </m:oMathPara>
    </w:p>
    <w:p w:rsidR="00C27D55" w:rsidRDefault="00C27D55" w:rsidP="00C27D55">
      <w:pPr>
        <w:rPr>
          <w:rFonts w:eastAsiaTheme="minorEastAsia"/>
        </w:rPr>
      </w:pPr>
    </w:p>
    <w:p w:rsidR="00C27D55" w:rsidRDefault="00C27D55" w:rsidP="00C27D55">
      <w:pPr>
        <w:rPr>
          <w:rFonts w:eastAsiaTheme="minorEastAsia"/>
        </w:rPr>
      </w:pPr>
      <w:r>
        <w:rPr>
          <w:rFonts w:eastAsiaTheme="minorEastAsia"/>
        </w:rPr>
        <w:t xml:space="preserve">The vector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BCS</m:t>
            </m:r>
          </m:sub>
        </m:sSub>
      </m:oMath>
      <w:r>
        <w:rPr>
          <w:rFonts w:eastAsiaTheme="minorEastAsia"/>
        </w:rPr>
        <w:t xml:space="preserve"> is the instantaneous spacecraft body z-axis (i.e. the geometric axis used to define instrument mounting and related metrology).</w:t>
      </w:r>
    </w:p>
    <w:p w:rsidR="00C27D55" w:rsidRPr="00C27D55" w:rsidRDefault="00C27D55" w:rsidP="00C27D55">
      <w:r>
        <w:rPr>
          <w:rFonts w:eastAsiaTheme="minorEastAsia"/>
        </w:rPr>
        <w:t xml:space="preserve">This coordinate system is closely related to GSE defined using </w:t>
      </w:r>
    </w:p>
    <w:p w:rsidR="00A43370" w:rsidRDefault="00A43370" w:rsidP="00A43370">
      <w:pPr>
        <w:rPr>
          <w:rFonts w:eastAsiaTheme="minorEastAsia"/>
        </w:rPr>
      </w:pPr>
    </w:p>
    <w:p w:rsidR="00A43370" w:rsidRPr="00B62798" w:rsidRDefault="00BA176A" w:rsidP="00A43370">
      <w:pPr>
        <w:rPr>
          <w:rFonts w:eastAsiaTheme="minorEastAsia"/>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-0.39777715575399</m:t>
                        </m:r>
                      </m:e>
                    </m:mr>
                    <m:mr>
                      <m:e>
                        <m:r>
                          <w:rPr>
                            <w:rFonts w:ascii="Cambria Math" w:hAnsi="Cambria Math"/>
                          </w:rPr>
                          <m:t>0.917482062146321</m:t>
                        </m:r>
                      </m:e>
                    </m:mr>
                  </m:m>
                </m:e>
              </m:d>
            </m:e>
            <m:sub>
              <m:r>
                <w:rPr>
                  <w:rFonts w:ascii="Cambria Math" w:hAnsi="Cambria Math"/>
                </w:rPr>
                <m:t>MJ200 ECI</m:t>
              </m:r>
            </m:sub>
          </m:sSub>
        </m:oMath>
      </m:oMathPara>
    </w:p>
    <w:p w:rsidR="00A43370" w:rsidRPr="00DC689B" w:rsidRDefault="00BA176A" w:rsidP="00A4337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GSE</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S</m:t>
                      </m:r>
                    </m:e>
                  </m:acc>
                </m:e>
              </m:d>
            </m:den>
          </m:f>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oMath>
      </m:oMathPara>
    </w:p>
    <w:p w:rsidR="00A43370" w:rsidRPr="00DC689B" w:rsidRDefault="00BA176A" w:rsidP="00A4337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GSE</m:t>
              </m:r>
            </m:sub>
          </m:sSub>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num>
            <m:den>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e>
              </m:d>
            </m:den>
          </m:f>
        </m:oMath>
      </m:oMathPara>
    </w:p>
    <w:p w:rsidR="00A43370" w:rsidRPr="00B62798" w:rsidRDefault="00BA176A" w:rsidP="00A4337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GSE</m:t>
              </m:r>
            </m:sub>
          </m:sSub>
        </m:oMath>
      </m:oMathPara>
    </w:p>
    <w:p w:rsidR="00A43370" w:rsidRDefault="00A43370" w:rsidP="00A43370">
      <w:pPr>
        <w:rPr>
          <w:rFonts w:eastAsiaTheme="minorEastAsia"/>
        </w:rPr>
      </w:pPr>
      <w:r>
        <w:rPr>
          <w:rFonts w:eastAsiaTheme="minorEastAsia"/>
        </w:rPr>
        <w:t xml:space="preserve">where </w:t>
      </w:r>
      <m:oMath>
        <m:acc>
          <m:accPr>
            <m:ctrlPr>
              <w:rPr>
                <w:rFonts w:ascii="Cambria Math" w:eastAsiaTheme="minorEastAsia" w:hAnsi="Cambria Math"/>
                <w:i/>
              </w:rPr>
            </m:ctrlPr>
          </m:accPr>
          <m:e>
            <m:r>
              <w:rPr>
                <w:rFonts w:ascii="Cambria Math" w:eastAsiaTheme="minorEastAsia" w:hAnsi="Cambria Math"/>
              </w:rPr>
              <m:t>P</m:t>
            </m:r>
          </m:e>
        </m:acc>
      </m:oMath>
      <w:r>
        <w:rPr>
          <w:rFonts w:eastAsiaTheme="minorEastAsia"/>
        </w:rPr>
        <w:t xml:space="preserve"> is the ecliptic pole </w:t>
      </w:r>
      <w:r w:rsidR="00C27D55">
        <w:rPr>
          <w:rFonts w:eastAsiaTheme="minorEastAsia"/>
        </w:rPr>
        <w:t>at the J2000.0 epoch</w:t>
      </w:r>
      <w:r>
        <w:rPr>
          <w:rFonts w:eastAsiaTheme="minorEastAsia"/>
        </w:rPr>
        <w:t xml:space="preserve">and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is the </w:t>
      </w:r>
      <w:r w:rsidR="00C27D55">
        <w:rPr>
          <w:rFonts w:eastAsiaTheme="minorEastAsia"/>
        </w:rPr>
        <w:t xml:space="preserve">instantaneous </w:t>
      </w:r>
      <w:r>
        <w:rPr>
          <w:rFonts w:eastAsiaTheme="minorEastAsia"/>
        </w:rPr>
        <w:t>vector from the Earth to the Sun.  The relevant geometry is shown below (along with additional vector used by FPI).</w:t>
      </w:r>
    </w:p>
    <w:p w:rsidR="00A43370" w:rsidRDefault="00A43370" w:rsidP="00A43370">
      <w:pPr>
        <w:rPr>
          <w:rFonts w:eastAsiaTheme="minorEastAsia"/>
        </w:rPr>
      </w:pPr>
      <w:r>
        <w:rPr>
          <w:rFonts w:eastAsiaTheme="minorEastAsia"/>
          <w:noProof/>
        </w:rPr>
        <w:drawing>
          <wp:inline distT="0" distB="0" distL="0" distR="0">
            <wp:extent cx="594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CS_to_GSE.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33600"/>
                    </a:xfrm>
                    <a:prstGeom prst="rect">
                      <a:avLst/>
                    </a:prstGeom>
                  </pic:spPr>
                </pic:pic>
              </a:graphicData>
            </a:graphic>
          </wp:inline>
        </w:drawing>
      </w:r>
    </w:p>
    <w:p w:rsidR="00A43370" w:rsidRDefault="00A43370" w:rsidP="00A43370">
      <w:pPr>
        <w:rPr>
          <w:rFonts w:eastAsiaTheme="minorEastAsia"/>
        </w:rPr>
      </w:pPr>
    </w:p>
    <w:p w:rsidR="00A43370" w:rsidRDefault="00C27D55" w:rsidP="00A43370">
      <w:pPr>
        <w:rPr>
          <w:rFonts w:eastAsiaTheme="minorEastAsia"/>
        </w:rPr>
      </w:pPr>
      <w:r>
        <w:rPr>
          <w:rFonts w:eastAsiaTheme="minorEastAsia"/>
        </w:rPr>
        <w:t>Neither of these coordinate systems have the local magnetic field align with any of the coordinate axes</w:t>
      </w:r>
      <w:r w:rsidR="00DD492A">
        <w:rPr>
          <w:rFonts w:eastAsiaTheme="minorEastAsia"/>
        </w:rPr>
        <w:t xml:space="preserve"> but are they are the primary coordinate systems used to report spacecraft-mounted instrument measurements.</w:t>
      </w:r>
    </w:p>
    <w:p w:rsidR="00A43370" w:rsidRDefault="00A43370" w:rsidP="00A43370">
      <w:pPr>
        <w:pStyle w:val="Heading1"/>
        <w:rPr>
          <w:rFonts w:eastAsiaTheme="minorEastAsia"/>
        </w:rPr>
      </w:pPr>
      <w:r>
        <w:rPr>
          <w:rFonts w:eastAsiaTheme="minorEastAsia"/>
        </w:rPr>
        <w:lastRenderedPageBreak/>
        <w:t>Exact Conversion from DBCS to GSE</w:t>
      </w:r>
    </w:p>
    <w:p w:rsidR="00A43370" w:rsidRDefault="00A43370" w:rsidP="00DD492A">
      <w:pPr>
        <w:rPr>
          <w:rFonts w:eastAsiaTheme="minorEastAsia"/>
        </w:rPr>
      </w:pPr>
      <w:r>
        <w:rPr>
          <w:rFonts w:eastAsiaTheme="minorEastAsia"/>
        </w:rPr>
        <w:t>FPI science and engineering data are referenced (where appropriate) to the De</w:t>
      </w:r>
      <w:r w:rsidR="00DD492A">
        <w:rPr>
          <w:rFonts w:eastAsiaTheme="minorEastAsia"/>
        </w:rPr>
        <w:t>s</w:t>
      </w:r>
      <w:r>
        <w:rPr>
          <w:rFonts w:eastAsiaTheme="minorEastAsia"/>
        </w:rPr>
        <w:t>pun Body Coordinate System (DBCS)</w:t>
      </w:r>
    </w:p>
    <w:p w:rsidR="00A43370" w:rsidRDefault="00A43370" w:rsidP="00A43370">
      <w:pPr>
        <w:rPr>
          <w:rFonts w:eastAsiaTheme="minorEastAsia"/>
        </w:rPr>
      </w:pPr>
      <w:r>
        <w:rPr>
          <w:rFonts w:eastAsiaTheme="minorEastAsia"/>
        </w:rPr>
        <w:t xml:space="preserve">In order relate the GSE and DBCS frames to each other, the basis vectors from one frame must be expressed in terms of the basic vectors of the other.  In a simulation, this can be done ideally at any time step once the orbital and attitude motions are known.  </w:t>
      </w:r>
    </w:p>
    <w:p w:rsidR="00A43370" w:rsidRDefault="00A43370" w:rsidP="00A43370">
      <w:pPr>
        <w:rPr>
          <w:rFonts w:eastAsiaTheme="minorEastAsia"/>
        </w:rPr>
      </w:pPr>
      <w:r>
        <w:rPr>
          <w:rFonts w:eastAsiaTheme="minorEastAsia"/>
        </w:rPr>
        <w:t xml:space="preserve">In operations, these parameters are only available from ‘look-up tables’ that list the position and attitude at discrete time steps.  Interpolation of some kind is always needed.  In addition, large data entry files are required that make file management difficult.  </w:t>
      </w:r>
    </w:p>
    <w:p w:rsidR="00A43370" w:rsidRDefault="00A43370" w:rsidP="00A43370">
      <w:pPr>
        <w:rPr>
          <w:rFonts w:eastAsiaTheme="minorEastAsia"/>
        </w:rPr>
      </w:pPr>
      <w:r>
        <w:rPr>
          <w:rFonts w:eastAsiaTheme="minorEastAsia"/>
        </w:rPr>
        <w:t>A reasonable approximation that circumvents most of these difficulties is as follows.</w:t>
      </w:r>
    </w:p>
    <w:p w:rsidR="00A43370" w:rsidRPr="00725797" w:rsidRDefault="00A43370" w:rsidP="00A43370">
      <w:pPr>
        <w:rPr>
          <w:rFonts w:eastAsiaTheme="minorEastAsia"/>
        </w:rPr>
      </w:pPr>
      <w:r w:rsidRPr="00725797">
        <w:rPr>
          <w:rFonts w:eastAsiaTheme="minorEastAsia"/>
        </w:rPr>
        <w:t>Assume that the parallex caused by assuming the spacecraft coincident with the center-of-the-Earth is small.  Then the DBCS frame is approximated by</w:t>
      </w:r>
    </w:p>
    <w:p w:rsidR="00A43370" w:rsidRPr="00725797" w:rsidRDefault="00BA176A" w:rsidP="00A4337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DBCS</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BCS</m:t>
              </m:r>
            </m:sub>
          </m:sSub>
        </m:oMath>
      </m:oMathPara>
    </w:p>
    <w:p w:rsidR="00A43370" w:rsidRPr="00725797" w:rsidRDefault="00BA176A" w:rsidP="00A4337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DBCS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BCS</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BCS</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e>
              </m:d>
            </m:den>
          </m:f>
        </m:oMath>
      </m:oMathPara>
    </w:p>
    <w:p w:rsidR="00A43370" w:rsidRPr="00725797" w:rsidRDefault="00BA176A" w:rsidP="00A4337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DBCS</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DBCS</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DBCS</m:t>
              </m:r>
            </m:sub>
          </m:sSub>
        </m:oMath>
      </m:oMathPara>
    </w:p>
    <w:p w:rsidR="00A43370" w:rsidRDefault="00A43370" w:rsidP="00A43370">
      <w:pPr>
        <w:rPr>
          <w:rFonts w:eastAsiaTheme="minorEastAsia"/>
        </w:rPr>
      </w:pPr>
      <w:r w:rsidRPr="00725797">
        <w:rPr>
          <w:rFonts w:eastAsiaTheme="minorEastAsia"/>
        </w:rPr>
        <w:t>T</w:t>
      </w:r>
      <w:r>
        <w:rPr>
          <w:rFonts w:eastAsiaTheme="minorEastAsia"/>
        </w:rPr>
        <w:t>hen the transformation from DBCS to GSE is expressed as</w:t>
      </w:r>
    </w:p>
    <w:p w:rsidR="00A43370" w:rsidRPr="000C4723" w:rsidRDefault="00BA176A" w:rsidP="00A4337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DBCS→GSE</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DBCS</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DBCS</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DBCS</m:t>
                        </m:r>
                      </m:sub>
                    </m:sSub>
                  </m:e>
                </m:mr>
                <m:m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DBCS</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DBCS</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DBCS</m:t>
                        </m:r>
                      </m:sub>
                    </m:sSub>
                  </m:e>
                </m:mr>
                <m:m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DBCS</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DBCS</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GSE</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DBCS</m:t>
                        </m:r>
                      </m:sub>
                    </m:sSub>
                  </m:e>
                </m:mr>
              </m:m>
            </m:e>
          </m:d>
          <m:r>
            <w:rPr>
              <w:rFonts w:ascii="Cambria Math" w:eastAsiaTheme="minorEastAsia" w:hAnsi="Cambria Math"/>
            </w:rPr>
            <m:t>.</m:t>
          </m:r>
        </m:oMath>
      </m:oMathPara>
    </w:p>
    <w:p w:rsidR="00A43370" w:rsidRDefault="00A43370" w:rsidP="00A43370">
      <w:pPr>
        <w:rPr>
          <w:rFonts w:eastAsiaTheme="minorEastAsia"/>
        </w:rPr>
      </w:pPr>
    </w:p>
    <w:p w:rsidR="00A43370" w:rsidRPr="00725797" w:rsidRDefault="00A43370" w:rsidP="00A43370">
      <w:pPr>
        <w:rPr>
          <w:rFonts w:eastAsiaTheme="minorEastAsia"/>
        </w:rPr>
      </w:pPr>
      <w:r>
        <w:rPr>
          <w:rFonts w:eastAsiaTheme="minorEastAsia"/>
        </w:rPr>
        <w:t xml:space="preserve">This approximation would then only require the sun ephemeris and the spacecraft attitude (specifically the right-ascension and declination of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BCS</m:t>
            </m:r>
          </m:sub>
        </m:sSub>
      </m:oMath>
      <w:r>
        <w:rPr>
          <w:rFonts w:eastAsiaTheme="minorEastAsia"/>
        </w:rPr>
        <w:t>, which is a slowly changing function of time.</w:t>
      </w:r>
      <w:r w:rsidR="000C7AF9">
        <w:rPr>
          <w:rFonts w:eastAsiaTheme="minorEastAsia"/>
        </w:rPr>
        <w:t xml:space="preserve">  This is the conversion that is used by FPI to move instrument data from DBCS to GSE or vice versa.</w:t>
      </w:r>
    </w:p>
    <w:p w:rsidR="00A43370" w:rsidRDefault="000C7AF9" w:rsidP="009105AA">
      <w:pPr>
        <w:pStyle w:val="Heading2"/>
      </w:pPr>
      <w:r>
        <w:t>Pitch Angle Distributions</w:t>
      </w:r>
    </w:p>
    <w:p w:rsidR="005E1507" w:rsidRDefault="00A84346" w:rsidP="009105AA">
      <w:pPr>
        <w:rPr>
          <w:rFonts w:eastAsiaTheme="minorEastAsia"/>
        </w:rPr>
      </w:pPr>
      <w:r>
        <w:t xml:space="preserve">The magnetic field is reported by the Fields instrument in either GSE or DBCS (depending on context).  Pitch angle distributions are most easily calculated in DBCS by taking the defined magnetic field </w:t>
      </w:r>
      <m:oMath>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t</m:t>
            </m:r>
          </m:e>
          <m:sub>
            <m:r>
              <m:rPr>
                <m:scr m:val="script"/>
              </m:rPr>
              <w:rPr>
                <w:rFonts w:ascii="Cambria Math" w:hAnsi="Cambria Math"/>
              </w:rPr>
              <m:t>l</m:t>
            </m:r>
          </m:sub>
        </m:sSub>
        <m:r>
          <w:rPr>
            <w:rFonts w:ascii="Cambria Math" w:hAnsi="Cambria Math"/>
          </w:rPr>
          <m:t>)</m:t>
        </m:r>
      </m:oMath>
      <w:r>
        <w:rPr>
          <w:rFonts w:eastAsiaTheme="minorEastAsia"/>
        </w:rPr>
        <w:t xml:space="preserve"> at the sample time </w:t>
      </w:r>
      <m:oMath>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oMath>
      <w:r>
        <w:rPr>
          <w:rFonts w:eastAsiaTheme="minorEastAsia"/>
        </w:rPr>
        <w:t xml:space="preserve"> and taking the dot product between it (normalized) with the incoming particle direction for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cell</w:t>
      </w:r>
      <w:r w:rsidR="005E1507">
        <w:rPr>
          <w:rFonts w:eastAsiaTheme="minorEastAsia"/>
        </w:rPr>
        <w:t>, given by:</w:t>
      </w:r>
    </w:p>
    <w:p w:rsidR="009105AA" w:rsidRPr="005E1507" w:rsidRDefault="00BA176A" w:rsidP="005E1507">
      <w:pPr>
        <w:jc w:val="center"/>
        <w:rPr>
          <w:rFonts w:eastAsiaTheme="minorEastAsia"/>
          <w:iCs/>
        </w:rPr>
      </w:pPr>
      <m:oMathPara>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v</m:t>
                  </m:r>
                </m:e>
              </m:acc>
            </m:e>
            <m:sub>
              <m:d>
                <m:dPr>
                  <m:ctrlPr>
                    <w:rPr>
                      <w:rFonts w:ascii="Cambria Math" w:eastAsiaTheme="minorEastAsia" w:hAnsi="Cambria Math"/>
                      <w:i/>
                      <w:iCs/>
                    </w:rPr>
                  </m:ctrlPr>
                </m:dPr>
                <m:e>
                  <m:r>
                    <w:rPr>
                      <w:rFonts w:ascii="Cambria Math" w:eastAsiaTheme="minorEastAsia" w:hAnsi="Cambria Math"/>
                    </w:rPr>
                    <m:t>i,j</m:t>
                  </m:r>
                </m:e>
              </m:d>
            </m:sub>
          </m:sSub>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func>
                    <m:funcPr>
                      <m:ctrlPr>
                        <w:rPr>
                          <w:rFonts w:ascii="Cambria Math" w:eastAsiaTheme="minorEastAsia" w:hAnsi="Cambria Math"/>
                          <w:i/>
                          <w:iCs/>
                        </w:rPr>
                      </m:ctrlPr>
                    </m:funcPr>
                    <m:fName>
                      <m:r>
                        <m:rPr>
                          <m:sty m:val="p"/>
                        </m:rPr>
                        <w:rPr>
                          <w:rFonts w:ascii="Cambria Math" w:eastAsiaTheme="minorEastAsia" w:hAnsi="Cambria Math"/>
                        </w:rPr>
                        <m:t>cos</m:t>
                      </m:r>
                    </m:fName>
                    <m:e>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i</m:t>
                          </m:r>
                        </m:sub>
                      </m:sSub>
                    </m:e>
                  </m:func>
                  <m:func>
                    <m:funcPr>
                      <m:ctrlPr>
                        <w:rPr>
                          <w:rFonts w:ascii="Cambria Math" w:eastAsiaTheme="minorEastAsia" w:hAnsi="Cambria Math"/>
                          <w:i/>
                          <w:iCs/>
                        </w:rPr>
                      </m:ctrlPr>
                    </m:funcPr>
                    <m:fName>
                      <m:r>
                        <m:rPr>
                          <m:sty m:val="p"/>
                        </m:rPr>
                        <w:rPr>
                          <w:rFonts w:ascii="Cambria Math" w:eastAsiaTheme="minorEastAsia" w:hAnsi="Cambria Math"/>
                        </w:rPr>
                        <m:t>sin</m:t>
                      </m:r>
                    </m:fName>
                    <m:e>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j</m:t>
                          </m:r>
                        </m:sub>
                      </m:sSub>
                    </m:e>
                  </m:func>
                </m:e>
                <m:e>
                  <m:func>
                    <m:funcPr>
                      <m:ctrlPr>
                        <w:rPr>
                          <w:rFonts w:ascii="Cambria Math" w:eastAsiaTheme="minorEastAsia" w:hAnsi="Cambria Math"/>
                          <w:i/>
                          <w:iCs/>
                        </w:rPr>
                      </m:ctrlPr>
                    </m:funcPr>
                    <m:fName>
                      <m:r>
                        <m:rPr>
                          <m:sty m:val="p"/>
                        </m:rPr>
                        <w:rPr>
                          <w:rFonts w:ascii="Cambria Math" w:eastAsiaTheme="minorEastAsia" w:hAnsi="Cambria Math"/>
                        </w:rPr>
                        <m:t>sin</m:t>
                      </m:r>
                    </m:fName>
                    <m:e>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i</m:t>
                          </m:r>
                        </m:sub>
                      </m:sSub>
                    </m:e>
                  </m:func>
                  <m:func>
                    <m:funcPr>
                      <m:ctrlPr>
                        <w:rPr>
                          <w:rFonts w:ascii="Cambria Math" w:eastAsiaTheme="minorEastAsia" w:hAnsi="Cambria Math"/>
                          <w:i/>
                          <w:iCs/>
                        </w:rPr>
                      </m:ctrlPr>
                    </m:funcPr>
                    <m:fName>
                      <m:r>
                        <m:rPr>
                          <m:sty m:val="p"/>
                        </m:rPr>
                        <w:rPr>
                          <w:rFonts w:ascii="Cambria Math" w:eastAsiaTheme="minorEastAsia" w:hAnsi="Cambria Math"/>
                        </w:rPr>
                        <m:t>sin</m:t>
                      </m:r>
                    </m:fName>
                    <m:e>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j</m:t>
                          </m:r>
                        </m:sub>
                      </m:sSub>
                    </m:e>
                  </m:func>
                </m:e>
                <m:e>
                  <m:func>
                    <m:funcPr>
                      <m:ctrlPr>
                        <w:rPr>
                          <w:rFonts w:ascii="Cambria Math" w:eastAsiaTheme="minorEastAsia" w:hAnsi="Cambria Math"/>
                          <w:i/>
                          <w:iCs/>
                        </w:rPr>
                      </m:ctrlPr>
                    </m:funcPr>
                    <m:fName>
                      <m:r>
                        <m:rPr>
                          <m:sty m:val="p"/>
                        </m:rPr>
                        <w:rPr>
                          <w:rFonts w:ascii="Cambria Math" w:eastAsiaTheme="minorEastAsia" w:hAnsi="Cambria Math"/>
                        </w:rPr>
                        <m:t>cos</m:t>
                      </m:r>
                    </m:fName>
                    <m:e>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j</m:t>
                          </m:r>
                        </m:sub>
                      </m:sSub>
                    </m:e>
                  </m:func>
                </m:e>
              </m:eqArr>
            </m:e>
          </m:d>
          <m:r>
            <w:rPr>
              <w:rFonts w:ascii="Cambria Math" w:eastAsiaTheme="minorEastAsia" w:hAnsi="Cambria Math"/>
            </w:rPr>
            <m:t>.</m:t>
          </m:r>
        </m:oMath>
      </m:oMathPara>
    </w:p>
    <w:p w:rsidR="005E1507" w:rsidRDefault="005E1507" w:rsidP="005E1507">
      <w:r>
        <w:rPr>
          <w:rFonts w:eastAsiaTheme="minorEastAsia"/>
          <w:iCs/>
        </w:rPr>
        <w:t>Thus 512 pitch angles are generated, a</w:t>
      </w:r>
      <w:r w:rsidR="00D454EB" w:rsidRPr="005E1507">
        <w:t>t a given time</w:t>
      </w:r>
      <m:oMath>
        <m:sSub>
          <m:sSubPr>
            <m:ctrlPr>
              <w:rPr>
                <w:rFonts w:ascii="Cambria Math" w:hAnsi="Cambria Math"/>
                <w:i/>
              </w:rPr>
            </m:ctrlPr>
          </m:sSubPr>
          <m:e>
            <m:r>
              <w:rPr>
                <w:rFonts w:ascii="Cambria Math" w:hAnsi="Cambria Math"/>
              </w:rPr>
              <m:t>t</m:t>
            </m:r>
          </m:e>
          <m:sub>
            <m:r>
              <m:rPr>
                <m:scr m:val="script"/>
              </m:rPr>
              <w:rPr>
                <w:rFonts w:ascii="Cambria Math" w:hAnsi="Cambria Math"/>
              </w:rPr>
              <m:t>l</m:t>
            </m:r>
          </m:sub>
        </m:sSub>
      </m:oMath>
      <w:r w:rsidR="00D454EB" w:rsidRPr="005E1507">
        <w:t xml:space="preserve">, </w:t>
      </w:r>
      <w:r>
        <w:t>by</w:t>
      </w:r>
    </w:p>
    <w:p w:rsidR="00BA176A" w:rsidRPr="005E1507" w:rsidRDefault="00BA176A" w:rsidP="005E1507">
      <w:pPr>
        <w:rPr>
          <w:rFonts w:eastAsiaTheme="minorEastAsia"/>
          <w:iCs/>
        </w:rPr>
      </w:pPr>
      <m:oMathPara>
        <m:oMath>
          <m:sSub>
            <m:sSubPr>
              <m:ctrlPr>
                <w:rPr>
                  <w:rFonts w:ascii="Cambria Math" w:hAnsi="Cambria Math"/>
                  <w:i/>
                  <w:iCs/>
                </w:rPr>
              </m:ctrlPr>
            </m:sSubPr>
            <m:e>
              <m:r>
                <w:rPr>
                  <w:rFonts w:ascii="Cambria Math" w:hAnsi="Cambria Math"/>
                </w:rPr>
                <m:t>α</m:t>
              </m:r>
            </m:e>
            <m:sub>
              <m:r>
                <w:rPr>
                  <w:rFonts w:ascii="Cambria Math" w:hAnsi="Cambria Math"/>
                </w:rPr>
                <m:t>I</m:t>
              </m:r>
            </m:sub>
          </m:sSub>
          <m:r>
            <w:rPr>
              <w:rFonts w:ascii="Cambria Math" w:hAnsi="Cambria Math"/>
            </w:rPr>
            <m:t>=</m:t>
          </m:r>
          <m:func>
            <m:funcPr>
              <m:ctrlPr>
                <w:rPr>
                  <w:rFonts w:ascii="Cambria Math" w:hAnsi="Cambria Math"/>
                  <w:i/>
                  <w:iCs/>
                </w:rPr>
              </m:ctrlPr>
            </m:funcPr>
            <m:fName>
              <m:r>
                <m:rPr>
                  <m:sty m:val="p"/>
                </m:rPr>
                <w:rPr>
                  <w:rFonts w:ascii="Cambria Math" w:hAnsi="Cambria Math"/>
                </w:rPr>
                <m:t>acos</m:t>
              </m:r>
            </m:fName>
            <m:e>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v</m:t>
                      </m:r>
                    </m:e>
                  </m:acc>
                </m:e>
                <m:sub>
                  <m:r>
                    <w:rPr>
                      <w:rFonts w:ascii="Cambria Math" w:hAnsi="Cambria Math"/>
                    </w:rPr>
                    <m:t>I</m:t>
                  </m:r>
                </m:sub>
              </m:sSub>
              <m:r>
                <w:rPr>
                  <w:rFonts w:ascii="Cambria Math" w:hAnsi="Cambria Math"/>
                </w:rPr>
                <m:t>⋅</m:t>
              </m:r>
              <m:acc>
                <m:accPr>
                  <m:ctrlPr>
                    <w:rPr>
                      <w:rFonts w:ascii="Cambria Math" w:hAnsi="Cambria Math"/>
                      <w:i/>
                      <w:iCs/>
                    </w:rPr>
                  </m:ctrlPr>
                </m:accPr>
                <m:e>
                  <m:r>
                    <w:rPr>
                      <w:rFonts w:ascii="Cambria Math" w:hAnsi="Cambria Math"/>
                    </w:rPr>
                    <m:t>B</m:t>
                  </m:r>
                </m:e>
              </m:acc>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m:rPr>
                          <m:scr m:val="script"/>
                        </m:rPr>
                        <w:rPr>
                          <w:rFonts w:ascii="Cambria Math" w:hAnsi="Cambria Math"/>
                        </w:rPr>
                        <m:t>l</m:t>
                      </m:r>
                    </m:sub>
                  </m:sSub>
                </m:e>
              </m:d>
              <m:r>
                <w:rPr>
                  <w:rFonts w:ascii="Cambria Math" w:hAnsi="Cambria Math"/>
                </w:rPr>
                <m:t>)</m:t>
              </m:r>
            </m:e>
          </m:func>
          <m:r>
            <w:rPr>
              <w:rFonts w:ascii="Cambria Math" w:hAnsi="Cambria Math"/>
            </w:rPr>
            <m:t> </m:t>
          </m:r>
        </m:oMath>
      </m:oMathPara>
    </w:p>
    <w:p w:rsidR="00BA176A" w:rsidRDefault="005E1507" w:rsidP="005E1507">
      <w:r>
        <w:lastRenderedPageBreak/>
        <w:t>Since t</w:t>
      </w:r>
      <w:r w:rsidR="00D454EB" w:rsidRPr="005E1507">
        <w:t>he spectrometers measure counts/cell for one of 32 energies ranging from 10 eV to 30 KeV</w:t>
      </w:r>
      <w:r>
        <w:t xml:space="preserve">, in fact there are 512 pitch angle distributions generated over each integration time with counts </w:t>
      </w:r>
      <m:oMath>
        <m:sSubSup>
          <m:sSubSupPr>
            <m:ctrlPr>
              <w:rPr>
                <w:rFonts w:ascii="Cambria Math" w:hAnsi="Cambria Math"/>
                <w:i/>
                <w:iCs/>
              </w:rPr>
            </m:ctrlPr>
          </m:sSubSupPr>
          <m:e>
            <m:r>
              <w:rPr>
                <w:rFonts w:ascii="Cambria Math" w:hAnsi="Cambria Math"/>
              </w:rPr>
              <m:t>C</m:t>
            </m:r>
          </m:e>
          <m:sub>
            <m:r>
              <w:rPr>
                <w:rFonts w:ascii="Cambria Math" w:hAnsi="Cambria Math"/>
              </w:rPr>
              <m:t>I</m:t>
            </m:r>
          </m:sub>
          <m:sup>
            <m:d>
              <m:dPr>
                <m:ctrlPr>
                  <w:rPr>
                    <w:rFonts w:ascii="Cambria Math" w:hAnsi="Cambria Math"/>
                    <w:i/>
                    <w:iCs/>
                  </w:rPr>
                </m:ctrlPr>
              </m:dPr>
              <m:e>
                <m:r>
                  <w:rPr>
                    <w:rFonts w:ascii="Cambria Math" w:hAnsi="Cambria Math"/>
                  </w:rPr>
                  <m:t>k</m:t>
                </m:r>
              </m:e>
            </m:d>
          </m:sup>
        </m:sSubSup>
      </m:oMath>
      <w:r>
        <w:rPr>
          <w:rFonts w:eastAsiaTheme="minorEastAsia"/>
          <w:iCs/>
        </w:rPr>
        <w:t xml:space="preserve"> at a given energy </w:t>
      </w:r>
      <m:oMath>
        <m:sSup>
          <m:sSupPr>
            <m:ctrlPr>
              <w:rPr>
                <w:rFonts w:ascii="Cambria Math" w:hAnsi="Cambria Math"/>
                <w:i/>
                <w:iCs/>
              </w:rPr>
            </m:ctrlPr>
          </m:sSupPr>
          <m:e>
            <m:r>
              <w:rPr>
                <w:rFonts w:ascii="Cambria Math" w:hAnsi="Cambria Math"/>
              </w:rPr>
              <m:t>E</m:t>
            </m:r>
          </m:e>
          <m:sup>
            <m:d>
              <m:dPr>
                <m:ctrlPr>
                  <w:rPr>
                    <w:rFonts w:ascii="Cambria Math" w:hAnsi="Cambria Math"/>
                    <w:i/>
                    <w:iCs/>
                  </w:rPr>
                </m:ctrlPr>
              </m:dPr>
              <m:e>
                <m:r>
                  <w:rPr>
                    <w:rFonts w:ascii="Cambria Math" w:hAnsi="Cambria Math"/>
                  </w:rPr>
                  <m:t>k</m:t>
                </m:r>
              </m:e>
            </m:d>
          </m:sup>
        </m:sSup>
      </m:oMath>
      <w:r>
        <w:rPr>
          <w:rFonts w:eastAsiaTheme="minorEastAsia"/>
          <w:iCs/>
        </w:rPr>
        <w:t xml:space="preserve">, where </w:t>
      </w:r>
      <m:oMath>
        <m:d>
          <m:dPr>
            <m:ctrlPr>
              <w:rPr>
                <w:rFonts w:ascii="Cambria Math" w:hAnsi="Cambria Math"/>
                <w:i/>
                <w:iCs/>
              </w:rPr>
            </m:ctrlPr>
          </m:dPr>
          <m:e>
            <m:r>
              <w:rPr>
                <w:rFonts w:ascii="Cambria Math" w:hAnsi="Cambria Math"/>
              </w:rPr>
              <m:t>k</m:t>
            </m:r>
          </m:e>
        </m:d>
      </m:oMath>
      <w:r>
        <w:t xml:space="preserve"> is the </w:t>
      </w:r>
      <w:r w:rsidR="00D454EB" w:rsidRPr="005E1507">
        <w:t>energy label</w:t>
      </w:r>
      <w:r>
        <w:t>.</w:t>
      </w:r>
    </w:p>
    <w:p w:rsidR="00EF2FC3" w:rsidRDefault="00EF2FC3" w:rsidP="005E1507">
      <w:r>
        <w:t>The results can be visualized in many ways, but currently there are two basic plots.  The first is a slicing of the results as energy is varied within a specific range of pitch angles</w:t>
      </w:r>
      <w:r w:rsidR="008321FF">
        <w:t xml:space="preserve"> (called Binned PADs)</w:t>
      </w:r>
      <w:r>
        <w:t>:</w:t>
      </w:r>
    </w:p>
    <w:p w:rsidR="00EF2FC3" w:rsidRDefault="00EF2FC3" w:rsidP="005E1507">
      <w:r>
        <w:rPr>
          <w:noProof/>
        </w:rPr>
        <w:drawing>
          <wp:inline distT="0" distB="0" distL="0" distR="0">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_specturm_survey_Aug_01-1600-1800_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43600"/>
                    </a:xfrm>
                    <a:prstGeom prst="rect">
                      <a:avLst/>
                    </a:prstGeom>
                  </pic:spPr>
                </pic:pic>
              </a:graphicData>
            </a:graphic>
          </wp:inline>
        </w:drawing>
      </w:r>
    </w:p>
    <w:p w:rsidR="00EF2FC3" w:rsidRDefault="00EF2FC3" w:rsidP="005E1507">
      <w:r>
        <w:rPr>
          <w:noProof/>
        </w:rPr>
        <w:lastRenderedPageBreak/>
        <w:drawing>
          <wp:inline distT="0" distB="0" distL="0" distR="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ux_specturm_survey_Oct_26-1400-1600_0.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43600"/>
                    </a:xfrm>
                    <a:prstGeom prst="rect">
                      <a:avLst/>
                    </a:prstGeom>
                  </pic:spPr>
                </pic:pic>
              </a:graphicData>
            </a:graphic>
          </wp:inline>
        </w:drawing>
      </w:r>
    </w:p>
    <w:p w:rsidR="00E22D12" w:rsidRDefault="00E22D12" w:rsidP="005E1507">
      <w:r>
        <w:t xml:space="preserve">The values for these are obtained as </w:t>
      </w:r>
    </w:p>
    <w:p w:rsidR="00E22D12" w:rsidRDefault="00E22D12" w:rsidP="005E1507">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n</m:t>
                  </m:r>
                </m:sup>
              </m:sSup>
            </m:e>
          </m:d>
          <m:r>
            <w:rPr>
              <w:rFonts w:ascii="Cambria Math" w:hAnsi="Cambria Math"/>
            </w:rPr>
            <m:t>=</m:t>
          </m:r>
          <m:f>
            <m:fPr>
              <m:ctrlPr>
                <w:rPr>
                  <w:rFonts w:ascii="Cambria Math" w:hAnsi="Cambria Math"/>
                  <w:i/>
                </w:rPr>
              </m:ctrlPr>
            </m:fPr>
            <m:num>
              <m:nary>
                <m:naryPr>
                  <m:chr m:val="∑"/>
                  <m:supHide m:val="on"/>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nary>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den>
          </m:f>
          <m:r>
            <w:rPr>
              <w:rFonts w:ascii="Cambria Math" w:eastAsiaTheme="minorEastAsia" w:hAnsi="Cambria Math"/>
            </w:rPr>
            <m:t>,</m:t>
          </m:r>
        </m:oMath>
      </m:oMathPara>
    </w:p>
    <w:p w:rsidR="00E22D12" w:rsidRPr="009105AA" w:rsidRDefault="00E22D12" w:rsidP="00E22D12">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is the set of pixels in the desired bin (e.g. pixels with pitch angles between 0 and 20 degrees) and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w:r>
        <w:rPr>
          <w:rFonts w:eastAsiaTheme="minorEastAsia"/>
        </w:rPr>
        <w:t xml:space="preserve"> is the number of pixels in this set,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n</m:t>
            </m:r>
          </m:sup>
        </m:sSup>
      </m:oMath>
      <w:r>
        <w:rPr>
          <w:rFonts w:eastAsiaTheme="minorEastAsia"/>
        </w:rPr>
        <w:t xml:space="preserve"> is the n</w:t>
      </w:r>
      <w:r w:rsidRPr="00FD4C14">
        <w:rPr>
          <w:rFonts w:eastAsiaTheme="minorEastAsia"/>
          <w:vertAlign w:val="superscript"/>
        </w:rPr>
        <w:t>th</w:t>
      </w:r>
      <w:r>
        <w:rPr>
          <w:rFonts w:eastAsiaTheme="minorEastAsia"/>
        </w:rPr>
        <w:t xml:space="preserve"> energy, and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m:t>
            </m:r>
          </m:sub>
          <m:sup>
            <m:r>
              <w:rPr>
                <w:rFonts w:ascii="Cambria Math" w:eastAsiaTheme="minorEastAsia" w:hAnsi="Cambria Math"/>
              </w:rPr>
              <m:t>n</m:t>
            </m:r>
          </m:sup>
        </m:sSubSup>
      </m:oMath>
      <w:r>
        <w:rPr>
          <w:rFonts w:eastAsiaTheme="minorEastAsia"/>
        </w:rPr>
        <w:t xml:space="preserve"> are the counts in each of these pixels.</w:t>
      </w:r>
    </w:p>
    <w:p w:rsidR="00E22D12" w:rsidRDefault="00E22D12" w:rsidP="005E1507"/>
    <w:p w:rsidR="00EF2FC3" w:rsidRDefault="00EF2FC3" w:rsidP="005E1507">
      <w:r>
        <w:t xml:space="preserve">Or </w:t>
      </w:r>
      <w:r w:rsidR="008321FF">
        <w:t>energy-</w:t>
      </w:r>
      <w:r>
        <w:t>stacked pitch angle distributions</w:t>
      </w:r>
      <w:r w:rsidR="008321FF">
        <w:t xml:space="preserve"> (called Stacked PADs)</w:t>
      </w:r>
    </w:p>
    <w:p w:rsidR="00EF2FC3" w:rsidRDefault="00EF2FC3" w:rsidP="005E1507">
      <w:r>
        <w:rPr>
          <w:noProof/>
        </w:rPr>
        <w:lastRenderedPageBreak/>
        <w:drawing>
          <wp:inline distT="0" distB="0" distL="0" distR="0">
            <wp:extent cx="411480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ooth_PAD_survey_Aug_01-1600-1800_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14800" cy="8229600"/>
                    </a:xfrm>
                    <a:prstGeom prst="rect">
                      <a:avLst/>
                    </a:prstGeom>
                  </pic:spPr>
                </pic:pic>
              </a:graphicData>
            </a:graphic>
          </wp:inline>
        </w:drawing>
      </w:r>
    </w:p>
    <w:p w:rsidR="00EF2FC3" w:rsidRDefault="00EF2FC3" w:rsidP="005E1507">
      <w:r>
        <w:rPr>
          <w:noProof/>
        </w:rPr>
        <w:lastRenderedPageBreak/>
        <w:drawing>
          <wp:inline distT="0" distB="0" distL="0" distR="0">
            <wp:extent cx="41148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mooth_PAD_survey_Oct_26-1400-1600_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14800" cy="8229600"/>
                    </a:xfrm>
                    <a:prstGeom prst="rect">
                      <a:avLst/>
                    </a:prstGeom>
                  </pic:spPr>
                </pic:pic>
              </a:graphicData>
            </a:graphic>
          </wp:inline>
        </w:drawing>
      </w:r>
    </w:p>
    <w:p w:rsidR="005E1507" w:rsidRDefault="00EF2FC3" w:rsidP="008321FF">
      <w:pPr>
        <w:pStyle w:val="Heading2"/>
      </w:pPr>
      <w:r>
        <w:lastRenderedPageBreak/>
        <w:t>Gyrotropy and Better Average Pitch Angles</w:t>
      </w:r>
    </w:p>
    <w:p w:rsidR="00EF2FC3" w:rsidRDefault="00EF2FC3" w:rsidP="005E1507"/>
    <w:p w:rsidR="008321FF" w:rsidRDefault="008321FF" w:rsidP="005E1507">
      <w:r>
        <w:t>The is a short coming in the stacked PADs that is being currently addressed.  As mentioned earlier, the magnetic field doesn’t coincide with a coordinate axis, so that while pitch angles can be easily binned data about gyrotropy is lost.  This leads to the need to approximate the average line used in the Stacked PADs, leading to undesirable behavior near the edges.</w:t>
      </w:r>
    </w:p>
    <w:p w:rsidR="008321FF" w:rsidRDefault="008321FF" w:rsidP="005E1507">
      <w:r>
        <w:t>To fix both of these problems, a new coordinate system, called local magnetic coordinates (LMC) is being developed.</w:t>
      </w:r>
    </w:p>
    <w:p w:rsidR="008321FF" w:rsidRDefault="008321FF" w:rsidP="005E1507">
      <w:r>
        <w:t>The equations for the unit vectors are:</w:t>
      </w:r>
    </w:p>
    <w:p w:rsidR="008321FF" w:rsidRPr="008321FF" w:rsidRDefault="00BA176A" w:rsidP="005E1507">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LMC</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r>
            <w:rPr>
              <w:rFonts w:ascii="Cambria Math" w:hAnsi="Cambria Math"/>
            </w:rPr>
            <m:t>,</m:t>
          </m:r>
        </m:oMath>
      </m:oMathPara>
    </w:p>
    <w:p w:rsidR="008321FF" w:rsidRPr="00FB70BD" w:rsidRDefault="00BA176A" w:rsidP="005E1507">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LMC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DBCS</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LMC</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DBCS</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LMC</m:t>
                      </m:r>
                    </m:sub>
                  </m:sSub>
                </m:e>
              </m:d>
            </m:den>
          </m:f>
          <m:r>
            <w:rPr>
              <w:rFonts w:ascii="Cambria Math" w:eastAsiaTheme="minorEastAsia" w:hAnsi="Cambria Math"/>
            </w:rPr>
            <m:t>,</m:t>
          </m:r>
        </m:oMath>
      </m:oMathPara>
    </w:p>
    <w:p w:rsidR="00FB70BD" w:rsidRDefault="00FB70BD" w:rsidP="005E1507">
      <w:pPr>
        <w:rPr>
          <w:rFonts w:eastAsiaTheme="minorEastAsia"/>
        </w:rPr>
      </w:pPr>
      <w:r>
        <w:rPr>
          <w:rFonts w:eastAsiaTheme="minorEastAsia"/>
        </w:rPr>
        <w:t>and</w:t>
      </w:r>
    </w:p>
    <w:p w:rsidR="00FB70BD" w:rsidRPr="00FB70BD" w:rsidRDefault="00BA176A" w:rsidP="005E1507">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LMC</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LMC</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LMC</m:t>
              </m:r>
            </m:sub>
          </m:sSub>
          <m:r>
            <w:rPr>
              <w:rFonts w:ascii="Cambria Math" w:eastAsiaTheme="minorEastAsia" w:hAnsi="Cambria Math"/>
            </w:rPr>
            <m:t>.</m:t>
          </m:r>
        </m:oMath>
      </m:oMathPara>
    </w:p>
    <w:p w:rsidR="00FB70BD" w:rsidRDefault="00FB70BD" w:rsidP="005E1507">
      <w:pPr>
        <w:rPr>
          <w:rFonts w:eastAsiaTheme="minorEastAsia"/>
        </w:rPr>
      </w:pPr>
    </w:p>
    <w:p w:rsidR="00FB70BD" w:rsidRPr="008321FF" w:rsidRDefault="00FB70BD" w:rsidP="005E1507">
      <w:pPr>
        <w:rPr>
          <w:rFonts w:eastAsiaTheme="minorEastAsia"/>
        </w:rPr>
      </w:pPr>
      <w:bookmarkStart w:id="0" w:name="_GoBack"/>
      <w:bookmarkEnd w:id="0"/>
    </w:p>
    <w:p w:rsidR="008321FF" w:rsidRDefault="005171F1" w:rsidP="005E1507">
      <w:r>
        <w:t>Implementing this coordinate system for the Oct 26 Event gives the following distribution of instrument pixels in the LM frame:</w:t>
      </w:r>
    </w:p>
    <w:p w:rsidR="005171F1" w:rsidRDefault="005171F1" w:rsidP="005E1507">
      <w:r>
        <w:rPr>
          <w:noProof/>
        </w:rPr>
        <w:lastRenderedPageBreak/>
        <w:drawing>
          <wp:inline distT="0" distB="0" distL="0" distR="0">
            <wp:extent cx="5943600" cy="5810250"/>
            <wp:effectExtent l="0" t="0" r="0" b="0"/>
            <wp:docPr id="9" name="Picture 8" descr="FPI_instrument_look_directions_in 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I_instrument_look_directions_in LM.png"/>
                    <pic:cNvPicPr/>
                  </pic:nvPicPr>
                  <pic:blipFill>
                    <a:blip r:embed="rId15"/>
                    <a:stretch>
                      <a:fillRect/>
                    </a:stretch>
                  </pic:blipFill>
                  <pic:spPr>
                    <a:xfrm>
                      <a:off x="0" y="0"/>
                      <a:ext cx="5943600" cy="5810250"/>
                    </a:xfrm>
                    <a:prstGeom prst="rect">
                      <a:avLst/>
                    </a:prstGeom>
                  </pic:spPr>
                </pic:pic>
              </a:graphicData>
            </a:graphic>
          </wp:inline>
        </w:drawing>
      </w:r>
    </w:p>
    <w:p w:rsidR="005171F1" w:rsidRDefault="005171F1" w:rsidP="005E1507"/>
    <w:p w:rsidR="005171F1" w:rsidRDefault="005171F1" w:rsidP="005E1507">
      <w:r>
        <w:t xml:space="preserve">Where the annotations on the left indicate the number of pixels in each bin (e.g. 32 pts in the bin from 0-20 degree in pitch angle) and the ones on the right indicate the number steradians that bin covers.  </w:t>
      </w:r>
    </w:p>
    <w:p w:rsidR="005171F1" w:rsidRDefault="005171F1" w:rsidP="005E1507">
      <w:r>
        <w:t xml:space="preserve">The </w:t>
      </w:r>
      <w:r w:rsidR="00FD4C14">
        <w:t>pitch angle distributions remain s the same  and the Raw Stacked PADs looks like</w:t>
      </w:r>
    </w:p>
    <w:p w:rsidR="00FD4C14" w:rsidRDefault="00FD4C14" w:rsidP="005E1507">
      <w:r>
        <w:rPr>
          <w:noProof/>
        </w:rPr>
        <w:lastRenderedPageBreak/>
        <w:drawing>
          <wp:inline distT="0" distB="0" distL="0" distR="0">
            <wp:extent cx="4114800" cy="8229600"/>
            <wp:effectExtent l="19050" t="0" r="0" b="0"/>
            <wp:docPr id="10" name="Picture 9" descr="Raw_PAD_survey_Oct_26-0400-060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PAD_survey_Oct_26-0400-0600_0.png"/>
                    <pic:cNvPicPr/>
                  </pic:nvPicPr>
                  <pic:blipFill>
                    <a:blip r:embed="rId16" cstate="print"/>
                    <a:stretch>
                      <a:fillRect/>
                    </a:stretch>
                  </pic:blipFill>
                  <pic:spPr>
                    <a:xfrm>
                      <a:off x="0" y="0"/>
                      <a:ext cx="4114800" cy="8229600"/>
                    </a:xfrm>
                    <a:prstGeom prst="rect">
                      <a:avLst/>
                    </a:prstGeom>
                  </pic:spPr>
                </pic:pic>
              </a:graphicData>
            </a:graphic>
          </wp:inline>
        </w:drawing>
      </w:r>
    </w:p>
    <w:p w:rsidR="00FD4C14" w:rsidRDefault="00FD4C14" w:rsidP="005E1507">
      <w:r>
        <w:lastRenderedPageBreak/>
        <w:t>But now the new normalization for the Binned PADs looks like:</w:t>
      </w:r>
    </w:p>
    <w:p w:rsidR="00FD4C14" w:rsidRDefault="00FD4C14" w:rsidP="005E1507">
      <w:r>
        <w:rPr>
          <w:noProof/>
        </w:rPr>
        <w:drawing>
          <wp:inline distT="0" distB="0" distL="0" distR="0">
            <wp:extent cx="5943600" cy="5943600"/>
            <wp:effectExtent l="19050" t="0" r="0" b="0"/>
            <wp:docPr id="11" name="Picture 10" descr="flux_specturm_survey_Oct_26-0400-060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_specturm_survey_Oct_26-0400-0600_0.png"/>
                    <pic:cNvPicPr/>
                  </pic:nvPicPr>
                  <pic:blipFill>
                    <a:blip r:embed="rId17" cstate="print"/>
                    <a:stretch>
                      <a:fillRect/>
                    </a:stretch>
                  </pic:blipFill>
                  <pic:spPr>
                    <a:xfrm>
                      <a:off x="0" y="0"/>
                      <a:ext cx="5943600" cy="5943600"/>
                    </a:xfrm>
                    <a:prstGeom prst="rect">
                      <a:avLst/>
                    </a:prstGeom>
                  </pic:spPr>
                </pic:pic>
              </a:graphicData>
            </a:graphic>
          </wp:inline>
        </w:drawing>
      </w:r>
    </w:p>
    <w:p w:rsidR="00FD4C14" w:rsidRDefault="00FD4C14" w:rsidP="005E1507">
      <w:pPr>
        <w:rPr>
          <w:rFonts w:eastAsiaTheme="minorEastAsia"/>
        </w:rPr>
      </w:pPr>
      <w:r>
        <w:t xml:space="preserve">with new units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r>
          <w:rPr>
            <w:rFonts w:ascii="Cambria Math" w:eastAsiaTheme="minorEastAsia"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s c</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ev sr</m:t>
            </m:r>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oMath>
      <w:r>
        <w:rPr>
          <w:rFonts w:eastAsiaTheme="minorEastAsia"/>
        </w:rPr>
        <w:t xml:space="preserve"> is the differential particle flux  The method for this computation is:</w:t>
      </w:r>
    </w:p>
    <w:p w:rsidR="00FD4C14" w:rsidRDefault="00FD4C14" w:rsidP="005E1507">
      <w:pP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n</m:t>
                  </m:r>
                </m:sup>
              </m:sSup>
            </m:e>
          </m:d>
          <m:r>
            <w:rPr>
              <w:rFonts w:ascii="Cambria Math" w:hAnsi="Cambria Math"/>
            </w:rPr>
            <m:t>=</m:t>
          </m:r>
          <m:f>
            <m:fPr>
              <m:ctrlPr>
                <w:rPr>
                  <w:rFonts w:ascii="Cambria Math" w:eastAsiaTheme="minorEastAsia" w:hAnsi="Cambria Math"/>
                  <w:i/>
                </w:rPr>
              </m:ctrlPr>
            </m:fPr>
            <m:num>
              <m:nary>
                <m:naryPr>
                  <m:chr m:val="∑"/>
                  <m:supHide m:val="on"/>
                  <m:ctrlPr>
                    <w:rPr>
                      <w:rFonts w:ascii="Cambria Math" w:eastAsiaTheme="minorEastAsia" w:hAnsi="Cambria Math"/>
                      <w:i/>
                    </w:rPr>
                  </m:ctrlPr>
                </m:naryPr>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m:t>
                      </m:r>
                    </m:sub>
                    <m:sup>
                      <m:r>
                        <w:rPr>
                          <w:rFonts w:ascii="Cambria Math" w:eastAsiaTheme="minorEastAsia" w:hAnsi="Cambria Math"/>
                        </w:rPr>
                        <m:t>n</m:t>
                      </m:r>
                    </m:sup>
                  </m:sSubSup>
                </m:e>
              </m:nary>
            </m:num>
            <m:den>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ctrlPr>
                <w:rPr>
                  <w:rFonts w:ascii="Cambria Math" w:hAnsi="Cambria Math"/>
                  <w:i/>
                </w:rPr>
              </m:ctrlPr>
            </m:den>
          </m:f>
          <m:r>
            <w:rPr>
              <w:rFonts w:ascii="Cambria Math" w:hAnsi="Cambria Math"/>
            </w:rPr>
            <m:t>,</m:t>
          </m:r>
        </m:oMath>
      </m:oMathPara>
    </w:p>
    <w:p w:rsidR="00FD4C14" w:rsidRPr="009105AA" w:rsidRDefault="00FD4C14" w:rsidP="005E1507">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is the set of pixels in the desired bin (e.g. 32 pixels with pitch angles between 0 and 20 degrees),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n</m:t>
            </m:r>
          </m:sup>
        </m:sSup>
      </m:oMath>
      <w:r>
        <w:rPr>
          <w:rFonts w:eastAsiaTheme="minorEastAsia"/>
        </w:rPr>
        <w:t xml:space="preserve"> is the n</w:t>
      </w:r>
      <w:r w:rsidRPr="00FD4C14">
        <w:rPr>
          <w:rFonts w:eastAsiaTheme="minorEastAsia"/>
          <w:vertAlign w:val="superscript"/>
        </w:rPr>
        <w:t>th</w:t>
      </w:r>
      <w:r>
        <w:rPr>
          <w:rFonts w:eastAsiaTheme="minorEastAsia"/>
        </w:rPr>
        <w:t xml:space="preserve"> energy, and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m:t>
            </m:r>
          </m:sub>
          <m:sup>
            <m:r>
              <w:rPr>
                <w:rFonts w:ascii="Cambria Math" w:eastAsiaTheme="minorEastAsia" w:hAnsi="Cambria Math"/>
              </w:rPr>
              <m:t>n</m:t>
            </m:r>
          </m:sup>
        </m:sSubSup>
      </m:oMath>
      <w:r>
        <w:rPr>
          <w:rFonts w:eastAsiaTheme="minorEastAsia"/>
        </w:rPr>
        <w:t xml:space="preserve"> are the counts in each of these pixels.</w:t>
      </w:r>
    </w:p>
    <w:sectPr w:rsidR="00FD4C14" w:rsidRPr="009105AA" w:rsidSect="00BA176A">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54EB" w:rsidRDefault="00D454EB" w:rsidP="009B0CFE">
      <w:pPr>
        <w:spacing w:after="0" w:line="240" w:lineRule="auto"/>
      </w:pPr>
      <w:r>
        <w:separator/>
      </w:r>
    </w:p>
  </w:endnote>
  <w:endnote w:type="continuationSeparator" w:id="0">
    <w:p w:rsidR="00D454EB" w:rsidRDefault="00D454EB" w:rsidP="009B0C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0CFE" w:rsidRDefault="00BA176A">
    <w:pPr>
      <w:pStyle w:val="Footer"/>
      <w:tabs>
        <w:tab w:val="clear" w:pos="4680"/>
        <w:tab w:val="clear" w:pos="9360"/>
      </w:tabs>
      <w:jc w:val="center"/>
      <w:rPr>
        <w:caps/>
        <w:noProof/>
        <w:color w:val="5B9BD5" w:themeColor="accent1"/>
      </w:rPr>
    </w:pPr>
    <w:r>
      <w:rPr>
        <w:caps/>
        <w:color w:val="5B9BD5" w:themeColor="accent1"/>
      </w:rPr>
      <w:fldChar w:fldCharType="begin"/>
    </w:r>
    <w:r w:rsidR="009B0CFE">
      <w:rPr>
        <w:caps/>
        <w:color w:val="5B9BD5" w:themeColor="accent1"/>
      </w:rPr>
      <w:instrText xml:space="preserve"> PAGE   \* MERGEFORMAT </w:instrText>
    </w:r>
    <w:r>
      <w:rPr>
        <w:caps/>
        <w:color w:val="5B9BD5" w:themeColor="accent1"/>
      </w:rPr>
      <w:fldChar w:fldCharType="separate"/>
    </w:r>
    <w:r w:rsidR="00E22D12">
      <w:rPr>
        <w:caps/>
        <w:noProof/>
        <w:color w:val="5B9BD5" w:themeColor="accent1"/>
      </w:rPr>
      <w:t>7</w:t>
    </w:r>
    <w:r>
      <w:rPr>
        <w:caps/>
        <w:noProof/>
        <w:color w:val="5B9BD5" w:themeColor="accent1"/>
      </w:rPr>
      <w:fldChar w:fldCharType="end"/>
    </w:r>
  </w:p>
  <w:p w:rsidR="009B0CFE" w:rsidRDefault="009B0C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54EB" w:rsidRDefault="00D454EB" w:rsidP="009B0CFE">
      <w:pPr>
        <w:spacing w:after="0" w:line="240" w:lineRule="auto"/>
      </w:pPr>
      <w:r>
        <w:separator/>
      </w:r>
    </w:p>
  </w:footnote>
  <w:footnote w:type="continuationSeparator" w:id="0">
    <w:p w:rsidR="00D454EB" w:rsidRDefault="00D454EB" w:rsidP="009B0C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D32969"/>
    <w:multiLevelType w:val="hybridMultilevel"/>
    <w:tmpl w:val="DC32FA5C"/>
    <w:lvl w:ilvl="0" w:tplc="278462A4">
      <w:start w:val="1"/>
      <w:numFmt w:val="bullet"/>
      <w:lvlText w:val="•"/>
      <w:lvlJc w:val="left"/>
      <w:pPr>
        <w:tabs>
          <w:tab w:val="num" w:pos="720"/>
        </w:tabs>
        <w:ind w:left="720" w:hanging="360"/>
      </w:pPr>
      <w:rPr>
        <w:rFonts w:ascii="Arial" w:hAnsi="Arial" w:hint="default"/>
      </w:rPr>
    </w:lvl>
    <w:lvl w:ilvl="1" w:tplc="B3400EC2">
      <w:start w:val="40"/>
      <w:numFmt w:val="bullet"/>
      <w:lvlText w:val="–"/>
      <w:lvlJc w:val="left"/>
      <w:pPr>
        <w:tabs>
          <w:tab w:val="num" w:pos="1440"/>
        </w:tabs>
        <w:ind w:left="1440" w:hanging="360"/>
      </w:pPr>
      <w:rPr>
        <w:rFonts w:ascii="Arial" w:hAnsi="Arial" w:hint="default"/>
      </w:rPr>
    </w:lvl>
    <w:lvl w:ilvl="2" w:tplc="A482B84C">
      <w:start w:val="40"/>
      <w:numFmt w:val="bullet"/>
      <w:lvlText w:val="•"/>
      <w:lvlJc w:val="left"/>
      <w:pPr>
        <w:tabs>
          <w:tab w:val="num" w:pos="2160"/>
        </w:tabs>
        <w:ind w:left="2160" w:hanging="360"/>
      </w:pPr>
      <w:rPr>
        <w:rFonts w:ascii="Arial" w:hAnsi="Arial" w:hint="default"/>
      </w:rPr>
    </w:lvl>
    <w:lvl w:ilvl="3" w:tplc="D2F0E4E0" w:tentative="1">
      <w:start w:val="1"/>
      <w:numFmt w:val="bullet"/>
      <w:lvlText w:val="•"/>
      <w:lvlJc w:val="left"/>
      <w:pPr>
        <w:tabs>
          <w:tab w:val="num" w:pos="2880"/>
        </w:tabs>
        <w:ind w:left="2880" w:hanging="360"/>
      </w:pPr>
      <w:rPr>
        <w:rFonts w:ascii="Arial" w:hAnsi="Arial" w:hint="default"/>
      </w:rPr>
    </w:lvl>
    <w:lvl w:ilvl="4" w:tplc="0F62A30C" w:tentative="1">
      <w:start w:val="1"/>
      <w:numFmt w:val="bullet"/>
      <w:lvlText w:val="•"/>
      <w:lvlJc w:val="left"/>
      <w:pPr>
        <w:tabs>
          <w:tab w:val="num" w:pos="3600"/>
        </w:tabs>
        <w:ind w:left="3600" w:hanging="360"/>
      </w:pPr>
      <w:rPr>
        <w:rFonts w:ascii="Arial" w:hAnsi="Arial" w:hint="default"/>
      </w:rPr>
    </w:lvl>
    <w:lvl w:ilvl="5" w:tplc="957AE9F0" w:tentative="1">
      <w:start w:val="1"/>
      <w:numFmt w:val="bullet"/>
      <w:lvlText w:val="•"/>
      <w:lvlJc w:val="left"/>
      <w:pPr>
        <w:tabs>
          <w:tab w:val="num" w:pos="4320"/>
        </w:tabs>
        <w:ind w:left="4320" w:hanging="360"/>
      </w:pPr>
      <w:rPr>
        <w:rFonts w:ascii="Arial" w:hAnsi="Arial" w:hint="default"/>
      </w:rPr>
    </w:lvl>
    <w:lvl w:ilvl="6" w:tplc="5B82F888" w:tentative="1">
      <w:start w:val="1"/>
      <w:numFmt w:val="bullet"/>
      <w:lvlText w:val="•"/>
      <w:lvlJc w:val="left"/>
      <w:pPr>
        <w:tabs>
          <w:tab w:val="num" w:pos="5040"/>
        </w:tabs>
        <w:ind w:left="5040" w:hanging="360"/>
      </w:pPr>
      <w:rPr>
        <w:rFonts w:ascii="Arial" w:hAnsi="Arial" w:hint="default"/>
      </w:rPr>
    </w:lvl>
    <w:lvl w:ilvl="7" w:tplc="16704882" w:tentative="1">
      <w:start w:val="1"/>
      <w:numFmt w:val="bullet"/>
      <w:lvlText w:val="•"/>
      <w:lvlJc w:val="left"/>
      <w:pPr>
        <w:tabs>
          <w:tab w:val="num" w:pos="5760"/>
        </w:tabs>
        <w:ind w:left="5760" w:hanging="360"/>
      </w:pPr>
      <w:rPr>
        <w:rFonts w:ascii="Arial" w:hAnsi="Arial" w:hint="default"/>
      </w:rPr>
    </w:lvl>
    <w:lvl w:ilvl="8" w:tplc="29A28538" w:tentative="1">
      <w:start w:val="1"/>
      <w:numFmt w:val="bullet"/>
      <w:lvlText w:val="•"/>
      <w:lvlJc w:val="left"/>
      <w:pPr>
        <w:tabs>
          <w:tab w:val="num" w:pos="6480"/>
        </w:tabs>
        <w:ind w:left="6480" w:hanging="360"/>
      </w:pPr>
      <w:rPr>
        <w:rFonts w:ascii="Arial" w:hAnsi="Arial" w:hint="default"/>
      </w:rPr>
    </w:lvl>
  </w:abstractNum>
  <w:abstractNum w:abstractNumId="1">
    <w:nsid w:val="7114646E"/>
    <w:multiLevelType w:val="hybridMultilevel"/>
    <w:tmpl w:val="2ABCB866"/>
    <w:lvl w:ilvl="0" w:tplc="C60EAC0A">
      <w:start w:val="1"/>
      <w:numFmt w:val="bullet"/>
      <w:lvlText w:val="•"/>
      <w:lvlJc w:val="left"/>
      <w:pPr>
        <w:tabs>
          <w:tab w:val="num" w:pos="720"/>
        </w:tabs>
        <w:ind w:left="720" w:hanging="360"/>
      </w:pPr>
      <w:rPr>
        <w:rFonts w:ascii="Arial" w:hAnsi="Arial" w:hint="default"/>
      </w:rPr>
    </w:lvl>
    <w:lvl w:ilvl="1" w:tplc="ADAC397C">
      <w:start w:val="40"/>
      <w:numFmt w:val="bullet"/>
      <w:lvlText w:val="–"/>
      <w:lvlJc w:val="left"/>
      <w:pPr>
        <w:tabs>
          <w:tab w:val="num" w:pos="1440"/>
        </w:tabs>
        <w:ind w:left="1440" w:hanging="360"/>
      </w:pPr>
      <w:rPr>
        <w:rFonts w:ascii="Arial" w:hAnsi="Arial" w:hint="default"/>
      </w:rPr>
    </w:lvl>
    <w:lvl w:ilvl="2" w:tplc="C72C6C8C" w:tentative="1">
      <w:start w:val="1"/>
      <w:numFmt w:val="bullet"/>
      <w:lvlText w:val="•"/>
      <w:lvlJc w:val="left"/>
      <w:pPr>
        <w:tabs>
          <w:tab w:val="num" w:pos="2160"/>
        </w:tabs>
        <w:ind w:left="2160" w:hanging="360"/>
      </w:pPr>
      <w:rPr>
        <w:rFonts w:ascii="Arial" w:hAnsi="Arial" w:hint="default"/>
      </w:rPr>
    </w:lvl>
    <w:lvl w:ilvl="3" w:tplc="C9EE25E2" w:tentative="1">
      <w:start w:val="1"/>
      <w:numFmt w:val="bullet"/>
      <w:lvlText w:val="•"/>
      <w:lvlJc w:val="left"/>
      <w:pPr>
        <w:tabs>
          <w:tab w:val="num" w:pos="2880"/>
        </w:tabs>
        <w:ind w:left="2880" w:hanging="360"/>
      </w:pPr>
      <w:rPr>
        <w:rFonts w:ascii="Arial" w:hAnsi="Arial" w:hint="default"/>
      </w:rPr>
    </w:lvl>
    <w:lvl w:ilvl="4" w:tplc="D7685B6C" w:tentative="1">
      <w:start w:val="1"/>
      <w:numFmt w:val="bullet"/>
      <w:lvlText w:val="•"/>
      <w:lvlJc w:val="left"/>
      <w:pPr>
        <w:tabs>
          <w:tab w:val="num" w:pos="3600"/>
        </w:tabs>
        <w:ind w:left="3600" w:hanging="360"/>
      </w:pPr>
      <w:rPr>
        <w:rFonts w:ascii="Arial" w:hAnsi="Arial" w:hint="default"/>
      </w:rPr>
    </w:lvl>
    <w:lvl w:ilvl="5" w:tplc="C64C0BDA" w:tentative="1">
      <w:start w:val="1"/>
      <w:numFmt w:val="bullet"/>
      <w:lvlText w:val="•"/>
      <w:lvlJc w:val="left"/>
      <w:pPr>
        <w:tabs>
          <w:tab w:val="num" w:pos="4320"/>
        </w:tabs>
        <w:ind w:left="4320" w:hanging="360"/>
      </w:pPr>
      <w:rPr>
        <w:rFonts w:ascii="Arial" w:hAnsi="Arial" w:hint="default"/>
      </w:rPr>
    </w:lvl>
    <w:lvl w:ilvl="6" w:tplc="17CA2390" w:tentative="1">
      <w:start w:val="1"/>
      <w:numFmt w:val="bullet"/>
      <w:lvlText w:val="•"/>
      <w:lvlJc w:val="left"/>
      <w:pPr>
        <w:tabs>
          <w:tab w:val="num" w:pos="5040"/>
        </w:tabs>
        <w:ind w:left="5040" w:hanging="360"/>
      </w:pPr>
      <w:rPr>
        <w:rFonts w:ascii="Arial" w:hAnsi="Arial" w:hint="default"/>
      </w:rPr>
    </w:lvl>
    <w:lvl w:ilvl="7" w:tplc="9EE2D2D0" w:tentative="1">
      <w:start w:val="1"/>
      <w:numFmt w:val="bullet"/>
      <w:lvlText w:val="•"/>
      <w:lvlJc w:val="left"/>
      <w:pPr>
        <w:tabs>
          <w:tab w:val="num" w:pos="5760"/>
        </w:tabs>
        <w:ind w:left="5760" w:hanging="360"/>
      </w:pPr>
      <w:rPr>
        <w:rFonts w:ascii="Arial" w:hAnsi="Arial" w:hint="default"/>
      </w:rPr>
    </w:lvl>
    <w:lvl w:ilvl="8" w:tplc="050C1F4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1"/>
    <w:footnote w:id="0"/>
  </w:footnotePr>
  <w:endnotePr>
    <w:endnote w:id="-1"/>
    <w:endnote w:id="0"/>
  </w:endnotePr>
  <w:compat/>
  <w:rsids>
    <w:rsidRoot w:val="00147738"/>
    <w:rsid w:val="000C7AF9"/>
    <w:rsid w:val="00147738"/>
    <w:rsid w:val="005171F1"/>
    <w:rsid w:val="005D18AF"/>
    <w:rsid w:val="005E1507"/>
    <w:rsid w:val="008321FF"/>
    <w:rsid w:val="009105AA"/>
    <w:rsid w:val="009B0CFE"/>
    <w:rsid w:val="00A43370"/>
    <w:rsid w:val="00A84346"/>
    <w:rsid w:val="00BA176A"/>
    <w:rsid w:val="00C27D55"/>
    <w:rsid w:val="00C65466"/>
    <w:rsid w:val="00CA16A6"/>
    <w:rsid w:val="00D454EB"/>
    <w:rsid w:val="00DD492A"/>
    <w:rsid w:val="00E22D12"/>
    <w:rsid w:val="00EF2FC3"/>
    <w:rsid w:val="00FB70BD"/>
    <w:rsid w:val="00FC61EC"/>
    <w:rsid w:val="00FD4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176A"/>
  </w:style>
  <w:style w:type="paragraph" w:styleId="Heading1">
    <w:name w:val="heading 1"/>
    <w:basedOn w:val="Normal"/>
    <w:next w:val="Normal"/>
    <w:link w:val="Heading1Char"/>
    <w:uiPriority w:val="9"/>
    <w:qFormat/>
    <w:rsid w:val="00A433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77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773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43370"/>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C65466"/>
    <w:rPr>
      <w:color w:val="808080"/>
    </w:rPr>
  </w:style>
  <w:style w:type="paragraph" w:styleId="Header">
    <w:name w:val="header"/>
    <w:basedOn w:val="Normal"/>
    <w:link w:val="HeaderChar"/>
    <w:uiPriority w:val="99"/>
    <w:unhideWhenUsed/>
    <w:rsid w:val="009B0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CFE"/>
  </w:style>
  <w:style w:type="paragraph" w:styleId="Footer">
    <w:name w:val="footer"/>
    <w:basedOn w:val="Normal"/>
    <w:link w:val="FooterChar"/>
    <w:uiPriority w:val="99"/>
    <w:unhideWhenUsed/>
    <w:rsid w:val="009B0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CFE"/>
  </w:style>
  <w:style w:type="paragraph" w:styleId="BalloonText">
    <w:name w:val="Balloon Text"/>
    <w:basedOn w:val="Normal"/>
    <w:link w:val="BalloonTextChar"/>
    <w:uiPriority w:val="99"/>
    <w:semiHidden/>
    <w:unhideWhenUsed/>
    <w:rsid w:val="00517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1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3592252">
      <w:bodyDiv w:val="1"/>
      <w:marLeft w:val="0"/>
      <w:marRight w:val="0"/>
      <w:marTop w:val="0"/>
      <w:marBottom w:val="0"/>
      <w:divBdr>
        <w:top w:val="none" w:sz="0" w:space="0" w:color="auto"/>
        <w:left w:val="none" w:sz="0" w:space="0" w:color="auto"/>
        <w:bottom w:val="none" w:sz="0" w:space="0" w:color="auto"/>
        <w:right w:val="none" w:sz="0" w:space="0" w:color="auto"/>
      </w:divBdr>
      <w:divsChild>
        <w:div w:id="1919289624">
          <w:marLeft w:val="547"/>
          <w:marRight w:val="0"/>
          <w:marTop w:val="154"/>
          <w:marBottom w:val="0"/>
          <w:divBdr>
            <w:top w:val="none" w:sz="0" w:space="0" w:color="auto"/>
            <w:left w:val="none" w:sz="0" w:space="0" w:color="auto"/>
            <w:bottom w:val="none" w:sz="0" w:space="0" w:color="auto"/>
            <w:right w:val="none" w:sz="0" w:space="0" w:color="auto"/>
          </w:divBdr>
        </w:div>
        <w:div w:id="1769697342">
          <w:marLeft w:val="1166"/>
          <w:marRight w:val="0"/>
          <w:marTop w:val="134"/>
          <w:marBottom w:val="0"/>
          <w:divBdr>
            <w:top w:val="none" w:sz="0" w:space="0" w:color="auto"/>
            <w:left w:val="none" w:sz="0" w:space="0" w:color="auto"/>
            <w:bottom w:val="none" w:sz="0" w:space="0" w:color="auto"/>
            <w:right w:val="none" w:sz="0" w:space="0" w:color="auto"/>
          </w:divBdr>
        </w:div>
        <w:div w:id="1756364914">
          <w:marLeft w:val="1166"/>
          <w:marRight w:val="0"/>
          <w:marTop w:val="134"/>
          <w:marBottom w:val="0"/>
          <w:divBdr>
            <w:top w:val="none" w:sz="0" w:space="0" w:color="auto"/>
            <w:left w:val="none" w:sz="0" w:space="0" w:color="auto"/>
            <w:bottom w:val="none" w:sz="0" w:space="0" w:color="auto"/>
            <w:right w:val="none" w:sz="0" w:space="0" w:color="auto"/>
          </w:divBdr>
        </w:div>
        <w:div w:id="55013631">
          <w:marLeft w:val="1800"/>
          <w:marRight w:val="0"/>
          <w:marTop w:val="115"/>
          <w:marBottom w:val="0"/>
          <w:divBdr>
            <w:top w:val="none" w:sz="0" w:space="0" w:color="auto"/>
            <w:left w:val="none" w:sz="0" w:space="0" w:color="auto"/>
            <w:bottom w:val="none" w:sz="0" w:space="0" w:color="auto"/>
            <w:right w:val="none" w:sz="0" w:space="0" w:color="auto"/>
          </w:divBdr>
        </w:div>
        <w:div w:id="1206797760">
          <w:marLeft w:val="1800"/>
          <w:marRight w:val="0"/>
          <w:marTop w:val="115"/>
          <w:marBottom w:val="0"/>
          <w:divBdr>
            <w:top w:val="none" w:sz="0" w:space="0" w:color="auto"/>
            <w:left w:val="none" w:sz="0" w:space="0" w:color="auto"/>
            <w:bottom w:val="none" w:sz="0" w:space="0" w:color="auto"/>
            <w:right w:val="none" w:sz="0" w:space="0" w:color="auto"/>
          </w:divBdr>
        </w:div>
        <w:div w:id="343940155">
          <w:marLeft w:val="1800"/>
          <w:marRight w:val="0"/>
          <w:marTop w:val="115"/>
          <w:marBottom w:val="0"/>
          <w:divBdr>
            <w:top w:val="none" w:sz="0" w:space="0" w:color="auto"/>
            <w:left w:val="none" w:sz="0" w:space="0" w:color="auto"/>
            <w:bottom w:val="none" w:sz="0" w:space="0" w:color="auto"/>
            <w:right w:val="none" w:sz="0" w:space="0" w:color="auto"/>
          </w:divBdr>
        </w:div>
      </w:divsChild>
    </w:div>
    <w:div w:id="1730684434">
      <w:bodyDiv w:val="1"/>
      <w:marLeft w:val="0"/>
      <w:marRight w:val="0"/>
      <w:marTop w:val="0"/>
      <w:marBottom w:val="0"/>
      <w:divBdr>
        <w:top w:val="none" w:sz="0" w:space="0" w:color="auto"/>
        <w:left w:val="none" w:sz="0" w:space="0" w:color="auto"/>
        <w:bottom w:val="none" w:sz="0" w:space="0" w:color="auto"/>
        <w:right w:val="none" w:sz="0" w:space="0" w:color="auto"/>
      </w:divBdr>
      <w:divsChild>
        <w:div w:id="1216626145">
          <w:marLeft w:val="547"/>
          <w:marRight w:val="0"/>
          <w:marTop w:val="154"/>
          <w:marBottom w:val="0"/>
          <w:divBdr>
            <w:top w:val="none" w:sz="0" w:space="0" w:color="auto"/>
            <w:left w:val="none" w:sz="0" w:space="0" w:color="auto"/>
            <w:bottom w:val="none" w:sz="0" w:space="0" w:color="auto"/>
            <w:right w:val="none" w:sz="0" w:space="0" w:color="auto"/>
          </w:divBdr>
        </w:div>
        <w:div w:id="186019485">
          <w:marLeft w:val="547"/>
          <w:marRight w:val="0"/>
          <w:marTop w:val="154"/>
          <w:marBottom w:val="0"/>
          <w:divBdr>
            <w:top w:val="none" w:sz="0" w:space="0" w:color="auto"/>
            <w:left w:val="none" w:sz="0" w:space="0" w:color="auto"/>
            <w:bottom w:val="none" w:sz="0" w:space="0" w:color="auto"/>
            <w:right w:val="none" w:sz="0" w:space="0" w:color="auto"/>
          </w:divBdr>
        </w:div>
        <w:div w:id="1819373537">
          <w:marLeft w:val="547"/>
          <w:marRight w:val="0"/>
          <w:marTop w:val="154"/>
          <w:marBottom w:val="0"/>
          <w:divBdr>
            <w:top w:val="none" w:sz="0" w:space="0" w:color="auto"/>
            <w:left w:val="none" w:sz="0" w:space="0" w:color="auto"/>
            <w:bottom w:val="none" w:sz="0" w:space="0" w:color="auto"/>
            <w:right w:val="none" w:sz="0" w:space="0" w:color="auto"/>
          </w:divBdr>
        </w:div>
        <w:div w:id="878855870">
          <w:marLeft w:val="1166"/>
          <w:marRight w:val="0"/>
          <w:marTop w:val="134"/>
          <w:marBottom w:val="0"/>
          <w:divBdr>
            <w:top w:val="none" w:sz="0" w:space="0" w:color="auto"/>
            <w:left w:val="none" w:sz="0" w:space="0" w:color="auto"/>
            <w:bottom w:val="none" w:sz="0" w:space="0" w:color="auto"/>
            <w:right w:val="none" w:sz="0" w:space="0" w:color="auto"/>
          </w:divBdr>
        </w:div>
        <w:div w:id="1885749011">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13</Pages>
  <Words>1201</Words>
  <Characters>6851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HPES ACES</Company>
  <LinksUpToDate>false</LinksUpToDate>
  <CharactersWithSpaces>8036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Schiff, Conrad (GSFC-5950)</dc:creator>
  <cp:keywords/>
  <dc:description/>
  <cp:lastModifiedBy>cschiff</cp:lastModifiedBy>
  <cp:revision>14</cp:revision>
  <dcterms:created xsi:type="dcterms:W3CDTF">2016-09-06T00:09:00Z</dcterms:created>
  <dcterms:modified xsi:type="dcterms:W3CDTF">2016-09-13T13:06:00Z</dcterms:modified>
</cp:coreProperties>
</file>