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2018-02-28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Pool for being absent for 2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Approved                 
          <w:pict>
            <v:shape type="#_x0000_t75" style="width:100px;height:100px">
              <v:imagedata r:id="rId101" o:title=""/>
            </v:shape>
          </w:pict>
        </w:t>
      </w:r>
    </w:p>
    <w:p>
      <w:pPr/>
      <w:r>
        <w:rPr/>
        <w:t xml:space="preserve">Dean2, Dean2      Abarquez, Trina Mae</w:t>
      </w:r>
    </w:p>
    <w:p>
      <w:pPr/>
      <w:r>
        <w:rPr/>
        <w:t xml:space="preserve">College Dean   School President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