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6EACA" w14:textId="77777777" w:rsidR="008D7F0D" w:rsidRDefault="003C0467">
      <w:pPr>
        <w:spacing w:before="1440" w:after="200"/>
        <w:jc w:val="center"/>
      </w:pPr>
      <w:r>
        <w:rPr>
          <w:b/>
          <w:bCs/>
          <w:color w:val="1F3864"/>
          <w:sz w:val="48"/>
          <w:szCs w:val="48"/>
        </w:rPr>
        <w:t>CAPSTONE PROJECT</w:t>
      </w:r>
    </w:p>
    <w:p w14:paraId="219A23C6" w14:textId="77777777" w:rsidR="008D7F0D" w:rsidRDefault="003C0467">
      <w:pPr>
        <w:spacing w:after="160"/>
        <w:jc w:val="center"/>
      </w:pPr>
      <w:r>
        <w:rPr>
          <w:color w:val="B8860B"/>
          <w:sz w:val="32"/>
          <w:szCs w:val="32"/>
        </w:rPr>
        <w:t>Final Analysis &amp; Non-Technical Report</w:t>
      </w:r>
    </w:p>
    <w:p w14:paraId="315B14FC" w14:textId="77777777" w:rsidR="008D7F0D" w:rsidRDefault="008D7F0D">
      <w:pPr>
        <w:pBdr>
          <w:bottom w:val="single" w:sz="8" w:space="4" w:color="B8860B"/>
        </w:pBdr>
        <w:spacing w:after="400"/>
        <w:jc w:val="center"/>
      </w:pPr>
    </w:p>
    <w:p w14:paraId="0E40C7EA" w14:textId="77777777" w:rsidR="008D7F0D" w:rsidRDefault="003C0467">
      <w:pPr>
        <w:spacing w:before="320" w:after="120"/>
        <w:jc w:val="center"/>
      </w:pPr>
      <w:r>
        <w:rPr>
          <w:b/>
          <w:bCs/>
          <w:color w:val="1F3864"/>
          <w:sz w:val="36"/>
          <w:szCs w:val="36"/>
        </w:rPr>
        <w:t>Predicting California Industry Growth</w:t>
      </w:r>
    </w:p>
    <w:p w14:paraId="6642109B" w14:textId="77777777" w:rsidR="008D7F0D" w:rsidRDefault="003C0467">
      <w:pPr>
        <w:spacing w:after="80"/>
        <w:jc w:val="center"/>
      </w:pPr>
      <w:r>
        <w:rPr>
          <w:color w:val="444444"/>
          <w:sz w:val="26"/>
          <w:szCs w:val="26"/>
        </w:rPr>
        <w:t>Using Machine Learning on EDD Labor Market Data</w:t>
      </w:r>
    </w:p>
    <w:p w14:paraId="0F83F7C8" w14:textId="77777777" w:rsidR="008D7F0D" w:rsidRDefault="008D7F0D">
      <w:pPr>
        <w:spacing w:before="80" w:after="80"/>
      </w:pPr>
    </w:p>
    <w:p w14:paraId="54C57598" w14:textId="399AD056" w:rsidR="008D7F0D" w:rsidRDefault="003C0467">
      <w:pPr>
        <w:spacing w:before="400" w:after="100"/>
        <w:jc w:val="center"/>
      </w:pPr>
      <w:r>
        <w:rPr>
          <w:b/>
          <w:bCs/>
          <w:color w:val="1F3864"/>
          <w:sz w:val="26"/>
          <w:szCs w:val="26"/>
        </w:rPr>
        <w:t>Graycloud Rios</w:t>
      </w:r>
    </w:p>
    <w:p w14:paraId="363D1C10" w14:textId="77777777" w:rsidR="008D7F0D" w:rsidRDefault="003C0467">
      <w:pPr>
        <w:spacing w:after="100"/>
        <w:jc w:val="center"/>
      </w:pPr>
      <w:r>
        <w:rPr>
          <w:color w:val="555555"/>
        </w:rPr>
        <w:t>Berkeley Engineering | Berkeley Haas</w:t>
      </w:r>
    </w:p>
    <w:p w14:paraId="616A7577" w14:textId="70AA8B11" w:rsidR="008D7F0D" w:rsidRDefault="003C0467">
      <w:pPr>
        <w:spacing w:after="100"/>
        <w:jc w:val="center"/>
      </w:pPr>
      <w:r>
        <w:rPr>
          <w:color w:val="555555"/>
        </w:rPr>
        <w:t xml:space="preserve">Module 24 </w:t>
      </w:r>
      <w:r w:rsidR="00CA0714">
        <w:rPr>
          <w:color w:val="555555"/>
        </w:rPr>
        <w:t>-</w:t>
      </w:r>
      <w:r>
        <w:rPr>
          <w:color w:val="555555"/>
        </w:rPr>
        <w:t xml:space="preserve"> Final Submission</w:t>
      </w:r>
    </w:p>
    <w:p w14:paraId="4C294666" w14:textId="77777777" w:rsidR="008D7F0D" w:rsidRDefault="003C0467">
      <w:pPr>
        <w:spacing w:after="100"/>
        <w:jc w:val="center"/>
      </w:pPr>
      <w:r>
        <w:rPr>
          <w:color w:val="555555"/>
        </w:rPr>
        <w:t>March 2026</w:t>
      </w:r>
    </w:p>
    <w:p w14:paraId="667E8DAB" w14:textId="77777777" w:rsidR="008D7F0D" w:rsidRDefault="003C0467">
      <w:r>
        <w:br w:type="page"/>
      </w:r>
    </w:p>
    <w:p w14:paraId="200DD86D" w14:textId="77777777" w:rsidR="008D7F0D" w:rsidRDefault="003C0467">
      <w:pPr>
        <w:pStyle w:val="Heading1"/>
        <w:pBdr>
          <w:bottom w:val="single" w:sz="6" w:space="4" w:color="1F3864"/>
        </w:pBdr>
      </w:pPr>
      <w:r>
        <w:lastRenderedPageBreak/>
        <w:t>1. Executive Summary</w:t>
      </w:r>
    </w:p>
    <w:p w14:paraId="4E349860" w14:textId="77777777" w:rsidR="008D7F0D" w:rsidRDefault="003C0467">
      <w:pPr>
        <w:spacing w:before="80" w:after="120" w:line="280" w:lineRule="auto"/>
      </w:pPr>
      <w:r>
        <w:t>This report summarizes the findings of a machine learning capstone project that predicts whether California industries will grow or decline in employment in the coming year. Using monthly employment data from the California Employment Development Department (EDD) spanning 2010 to 2025, five classification models were trained, compared, and tuned.</w:t>
      </w:r>
    </w:p>
    <w:p w14:paraId="52C67F5A" w14:textId="4E0501EA" w:rsidR="008D7F0D" w:rsidRDefault="003C0467">
      <w:pPr>
        <w:spacing w:before="80" w:after="120" w:line="280" w:lineRule="auto"/>
      </w:pPr>
      <w:r>
        <w:t xml:space="preserve">The best-performing model </w:t>
      </w:r>
      <w:r w:rsidR="00CA0714">
        <w:t>(</w:t>
      </w:r>
      <w:r>
        <w:t>Gradient Boosting</w:t>
      </w:r>
      <w:r w:rsidR="00CA0714">
        <w:t>)</w:t>
      </w:r>
      <w:r>
        <w:t xml:space="preserve"> achieved an F1-score of 0.7231 and a ROC-AUC of 0.7563, representing a 40% improvement over the Logistic Regression baseline established in the initial EDA phase (F1 = 0.5152). Key findings show that year-over-year employment change and trend momentum are the strongest predictors of future growth.</w:t>
      </w:r>
    </w:p>
    <w:p w14:paraId="24108FCA" w14:textId="77777777" w:rsidR="008D7F0D" w:rsidRDefault="003C0467">
      <w:pPr>
        <w:spacing w:before="80" w:after="120" w:line="280" w:lineRule="auto"/>
      </w:pPr>
      <w:r>
        <w:t>These results demonstrate that historical employment data alone can reliably classify approximately 68% of California industries as growing or declining, providing actionable intelligence for workforce planning.</w:t>
      </w:r>
    </w:p>
    <w:p w14:paraId="2A690809" w14:textId="77777777" w:rsidR="008D7F0D" w:rsidRDefault="008D7F0D">
      <w:pPr>
        <w:spacing w:before="80" w:after="80"/>
      </w:pPr>
    </w:p>
    <w:p w14:paraId="1A65F7F8" w14:textId="77777777" w:rsidR="008D7F0D" w:rsidRDefault="003C0467">
      <w:pPr>
        <w:pStyle w:val="Heading1"/>
        <w:pBdr>
          <w:bottom w:val="single" w:sz="6" w:space="4" w:color="1F3864"/>
        </w:pBdr>
      </w:pPr>
      <w:r>
        <w:t>2. Problem Statement</w:t>
      </w:r>
    </w:p>
    <w:p w14:paraId="54E6AF7F" w14:textId="77777777" w:rsidR="008D7F0D" w:rsidRDefault="003C0467">
      <w:pPr>
        <w:spacing w:before="80" w:after="120" w:line="280" w:lineRule="auto"/>
      </w:pPr>
      <w:r>
        <w:t xml:space="preserve">California’s labor market is one of the largest and most diverse in the world. With hundreds of distinct industry sectors, each evolving at its own pace, it is difficult for workforce development boards, policymakers, and job seekers to anticipate which industries will expand or contract </w:t>
      </w:r>
      <w:proofErr w:type="gramStart"/>
      <w:r>
        <w:t>in the near future</w:t>
      </w:r>
      <w:proofErr w:type="gramEnd"/>
      <w:r>
        <w:t>.</w:t>
      </w:r>
    </w:p>
    <w:p w14:paraId="30E78323" w14:textId="77777777" w:rsidR="008D7F0D" w:rsidRDefault="008D7F0D">
      <w:pPr>
        <w:spacing w:before="80" w:after="80"/>
      </w:pPr>
    </w:p>
    <w:p w14:paraId="3C9EB40D" w14:textId="77777777" w:rsidR="008D7F0D" w:rsidRDefault="003C0467">
      <w:pPr>
        <w:pStyle w:val="Heading2"/>
      </w:pPr>
      <w:r>
        <w:t>Research Question</w:t>
      </w:r>
    </w:p>
    <w:p w14:paraId="2F6E2480" w14:textId="798551B3" w:rsidR="008D7F0D" w:rsidRDefault="003C0467">
      <w:pPr>
        <w:spacing w:before="80" w:after="120" w:line="280" w:lineRule="auto"/>
      </w:pPr>
      <w:r>
        <w:t xml:space="preserve">Can historical employment patterns </w:t>
      </w:r>
      <w:proofErr w:type="gramStart"/>
      <w:r w:rsidR="00CA0714">
        <w:t>(</w:t>
      </w:r>
      <w:r>
        <w:t xml:space="preserve"> including</w:t>
      </w:r>
      <w:proofErr w:type="gramEnd"/>
      <w:r>
        <w:t xml:space="preserve"> year-over-year changes, multi-year trends, and seasonal variation</w:t>
      </w:r>
      <w:r w:rsidR="00CA0714">
        <w:t xml:space="preserve">) </w:t>
      </w:r>
      <w:r>
        <w:t>predict whether a California industry will grow or decline in employment in the following year?</w:t>
      </w:r>
    </w:p>
    <w:p w14:paraId="2F7B0ACF" w14:textId="77777777" w:rsidR="008D7F0D" w:rsidRDefault="008D7F0D">
      <w:pPr>
        <w:spacing w:before="80" w:after="80"/>
      </w:pPr>
    </w:p>
    <w:p w14:paraId="1E5A658B" w14:textId="77777777" w:rsidR="008D7F0D" w:rsidRDefault="003C0467">
      <w:pPr>
        <w:pStyle w:val="Heading2"/>
      </w:pPr>
      <w:r>
        <w:t>Why This Matters</w:t>
      </w:r>
    </w:p>
    <w:p w14:paraId="0CF63DC5" w14:textId="77777777" w:rsidR="008D7F0D" w:rsidRDefault="003C0467">
      <w:pPr>
        <w:pStyle w:val="ListParagraph"/>
        <w:numPr>
          <w:ilvl w:val="0"/>
          <w:numId w:val="2"/>
        </w:numPr>
        <w:spacing w:before="60" w:after="60"/>
      </w:pPr>
      <w:r>
        <w:t>Workforce development boards can prioritize training programs for growing industries.</w:t>
      </w:r>
    </w:p>
    <w:p w14:paraId="5DAC71DA" w14:textId="77777777" w:rsidR="008D7F0D" w:rsidRDefault="003C0467">
      <w:pPr>
        <w:pStyle w:val="ListParagraph"/>
        <w:numPr>
          <w:ilvl w:val="0"/>
          <w:numId w:val="2"/>
        </w:numPr>
        <w:spacing w:before="60" w:after="60"/>
      </w:pPr>
      <w:r>
        <w:t>Job seekers can make more informed decisions about which fields to enter or transition into.</w:t>
      </w:r>
    </w:p>
    <w:p w14:paraId="3B989661" w14:textId="77777777" w:rsidR="008D7F0D" w:rsidRDefault="003C0467">
      <w:pPr>
        <w:pStyle w:val="ListParagraph"/>
        <w:numPr>
          <w:ilvl w:val="0"/>
          <w:numId w:val="2"/>
        </w:numPr>
        <w:spacing w:before="60" w:after="60"/>
      </w:pPr>
      <w:r>
        <w:t>Policymakers can direct economic development resources toward at-risk sectors.</w:t>
      </w:r>
    </w:p>
    <w:p w14:paraId="67CDED70" w14:textId="77777777" w:rsidR="008D7F0D" w:rsidRDefault="003C0467">
      <w:pPr>
        <w:pStyle w:val="ListParagraph"/>
        <w:numPr>
          <w:ilvl w:val="0"/>
          <w:numId w:val="2"/>
        </w:numPr>
        <w:spacing w:before="60" w:after="60"/>
      </w:pPr>
      <w:r>
        <w:t>Employers can anticipate labor supply conditions for strategic hiring.</w:t>
      </w:r>
    </w:p>
    <w:p w14:paraId="621AD899" w14:textId="77777777" w:rsidR="008D7F0D" w:rsidRDefault="008D7F0D">
      <w:pPr>
        <w:spacing w:before="80" w:after="80"/>
      </w:pPr>
    </w:p>
    <w:p w14:paraId="3AF44989" w14:textId="77777777" w:rsidR="008D7F0D" w:rsidRDefault="003C0467">
      <w:pPr>
        <w:pStyle w:val="Heading2"/>
      </w:pPr>
      <w:r>
        <w:t>Project Approach</w:t>
      </w:r>
    </w:p>
    <w:p w14:paraId="48B5F272" w14:textId="77777777" w:rsidR="008D7F0D" w:rsidRDefault="003C0467">
      <w:pPr>
        <w:spacing w:before="80" w:after="120" w:line="280" w:lineRule="auto"/>
      </w:pPr>
      <w:r>
        <w:t>This project frames the prediction as a binary classification task:</w:t>
      </w:r>
    </w:p>
    <w:p w14:paraId="0722EBEA" w14:textId="77777777" w:rsidR="008D7F0D" w:rsidRDefault="003C0467">
      <w:pPr>
        <w:pStyle w:val="ListParagraph"/>
        <w:numPr>
          <w:ilvl w:val="0"/>
          <w:numId w:val="2"/>
        </w:numPr>
        <w:spacing w:before="60" w:after="60"/>
      </w:pPr>
      <w:r>
        <w:t>Class 1 (Growth): Next year’s employment is higher than the current year.</w:t>
      </w:r>
    </w:p>
    <w:p w14:paraId="61C12415" w14:textId="77777777" w:rsidR="008D7F0D" w:rsidRDefault="003C0467">
      <w:pPr>
        <w:pStyle w:val="ListParagraph"/>
        <w:numPr>
          <w:ilvl w:val="0"/>
          <w:numId w:val="2"/>
        </w:numPr>
        <w:spacing w:before="60" w:after="60"/>
      </w:pPr>
      <w:r>
        <w:t>Class 0 (Decline): Next year’s employment is equal to or lower than the current year.</w:t>
      </w:r>
    </w:p>
    <w:p w14:paraId="49921CAF" w14:textId="77777777" w:rsidR="008D7F0D" w:rsidRDefault="008D7F0D">
      <w:pPr>
        <w:spacing w:before="80" w:after="80"/>
      </w:pPr>
    </w:p>
    <w:p w14:paraId="0563445D" w14:textId="77777777" w:rsidR="008D7F0D" w:rsidRDefault="003C0467">
      <w:pPr>
        <w:pStyle w:val="Heading1"/>
        <w:pBdr>
          <w:bottom w:val="single" w:sz="6" w:space="4" w:color="1F3864"/>
        </w:pBdr>
      </w:pPr>
      <w:r>
        <w:t>3. Data Overview</w:t>
      </w:r>
    </w:p>
    <w:p w14:paraId="4C424EA5" w14:textId="77777777" w:rsidR="008D7F0D" w:rsidRDefault="003C0467">
      <w:pPr>
        <w:pStyle w:val="Heading2"/>
      </w:pPr>
      <w:r>
        <w:t>Source</w:t>
      </w:r>
    </w:p>
    <w:p w14:paraId="26CFE5E3" w14:textId="1629098C" w:rsidR="008D7F0D" w:rsidRDefault="003C0467">
      <w:pPr>
        <w:spacing w:before="80" w:after="120" w:line="280" w:lineRule="auto"/>
      </w:pPr>
      <w:r>
        <w:t xml:space="preserve">All data was obtained from the California Employment Development Department (EDD), Labor Market Information Division (LMID). The dataset contains monthly employment figures by NAICS industry classification from January 2010 through August 2025 </w:t>
      </w:r>
      <w:r w:rsidR="00CA0714">
        <w:t>(</w:t>
      </w:r>
      <w:r>
        <w:t>covering 188 months and 282 California industries</w:t>
      </w:r>
      <w:r w:rsidR="00CA0714">
        <w:t>)</w:t>
      </w:r>
      <w:r>
        <w:t>.</w:t>
      </w:r>
    </w:p>
    <w:p w14:paraId="10B2F60E" w14:textId="77777777" w:rsidR="008D7F0D" w:rsidRDefault="008D7F0D">
      <w:pPr>
        <w:spacing w:before="80" w:after="80"/>
      </w:pPr>
    </w:p>
    <w:p w14:paraId="3C964097" w14:textId="77777777" w:rsidR="008D7F0D" w:rsidRDefault="003C0467">
      <w:pPr>
        <w:pStyle w:val="Heading2"/>
      </w:pPr>
      <w:r>
        <w:t>Dataset Characteristics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8D7F0D" w14:paraId="74B0AC19"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38C1F6" w14:textId="77777777" w:rsidR="008D7F0D" w:rsidRDefault="003C0467">
            <w:r>
              <w:rPr>
                <w:b/>
                <w:bCs/>
                <w:sz w:val="20"/>
                <w:szCs w:val="20"/>
              </w:rPr>
              <w:t>Time Period</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75E3CA" w14:textId="77777777" w:rsidR="008D7F0D" w:rsidRDefault="003C0467">
            <w:r>
              <w:rPr>
                <w:sz w:val="20"/>
                <w:szCs w:val="20"/>
              </w:rPr>
              <w:t>January 2010 – August 2025 (188 months)</w:t>
            </w:r>
          </w:p>
        </w:tc>
      </w:tr>
      <w:tr w:rsidR="008D7F0D" w14:paraId="414C77AF"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734B1" w14:textId="77777777" w:rsidR="008D7F0D" w:rsidRDefault="003C0467">
            <w:r>
              <w:rPr>
                <w:b/>
                <w:bCs/>
                <w:sz w:val="20"/>
                <w:szCs w:val="20"/>
              </w:rPr>
              <w:t>Industries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D3CA6" w14:textId="77777777" w:rsidR="008D7F0D" w:rsidRDefault="003C0467">
            <w:r>
              <w:rPr>
                <w:sz w:val="20"/>
                <w:szCs w:val="20"/>
              </w:rPr>
              <w:t>282 unique NAICS industry classifications</w:t>
            </w:r>
          </w:p>
        </w:tc>
      </w:tr>
      <w:tr w:rsidR="008D7F0D" w14:paraId="356F4B31"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984413" w14:textId="77777777" w:rsidR="008D7F0D" w:rsidRDefault="003C0467">
            <w:r>
              <w:rPr>
                <w:b/>
                <w:bCs/>
                <w:sz w:val="20"/>
                <w:szCs w:val="20"/>
              </w:rPr>
              <w:t>Modeling Rows</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785C07" w14:textId="77777777" w:rsidR="008D7F0D" w:rsidRDefault="003C0467">
            <w:r>
              <w:rPr>
                <w:sz w:val="20"/>
                <w:szCs w:val="20"/>
              </w:rPr>
              <w:t>3,666 (after cleaning, feature engineering, and lag creation)</w:t>
            </w:r>
          </w:p>
        </w:tc>
      </w:tr>
      <w:tr w:rsidR="008D7F0D" w14:paraId="1BDE540D"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457B1" w14:textId="77777777" w:rsidR="008D7F0D" w:rsidRDefault="003C0467">
            <w:r>
              <w:rPr>
                <w:b/>
                <w:bCs/>
                <w:sz w:val="20"/>
                <w:szCs w:val="20"/>
              </w:rPr>
              <w:t>Target Split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4E052" w14:textId="77777777" w:rsidR="008D7F0D" w:rsidRDefault="003C0467">
            <w:r>
              <w:rPr>
                <w:sz w:val="20"/>
                <w:szCs w:val="20"/>
              </w:rPr>
              <w:t>67.4% Growing (1), 32.6% Declining (0)</w:t>
            </w:r>
          </w:p>
        </w:tc>
      </w:tr>
      <w:tr w:rsidR="008D7F0D" w14:paraId="157CE12D" w14:textId="77777777">
        <w:tc>
          <w:tcPr>
            <w:tcW w:w="3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4B3B49" w14:textId="77777777" w:rsidR="008D7F0D" w:rsidRDefault="003C0467">
            <w:r>
              <w:rPr>
                <w:b/>
                <w:bCs/>
                <w:sz w:val="20"/>
                <w:szCs w:val="20"/>
              </w:rPr>
              <w:t>Train / Test Split</w:t>
            </w:r>
          </w:p>
        </w:tc>
        <w:tc>
          <w:tcPr>
            <w:tcW w:w="5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2E2637" w14:textId="77777777" w:rsidR="008D7F0D" w:rsidRDefault="003C0467">
            <w:r>
              <w:rPr>
                <w:sz w:val="20"/>
                <w:szCs w:val="20"/>
              </w:rPr>
              <w:t>Time-aware: Train ≤ 2021, Test &gt; 2021 (cutoff at 80th percentile year)</w:t>
            </w:r>
          </w:p>
        </w:tc>
      </w:tr>
    </w:tbl>
    <w:p w14:paraId="72D742FA" w14:textId="77777777" w:rsidR="008D7F0D" w:rsidRDefault="008D7F0D">
      <w:pPr>
        <w:spacing w:before="80" w:after="80"/>
      </w:pPr>
    </w:p>
    <w:p w14:paraId="47316389" w14:textId="77777777" w:rsidR="008D7F0D" w:rsidRDefault="003C0467">
      <w:pPr>
        <w:pStyle w:val="Heading2"/>
      </w:pPr>
      <w:r>
        <w:t>Data Preparation Steps</w:t>
      </w:r>
    </w:p>
    <w:p w14:paraId="4CC45C34" w14:textId="77777777" w:rsidR="008D7F0D" w:rsidRDefault="003C0467">
      <w:pPr>
        <w:pStyle w:val="ListParagraph"/>
        <w:numPr>
          <w:ilvl w:val="0"/>
          <w:numId w:val="2"/>
        </w:numPr>
        <w:spacing w:before="60" w:after="60"/>
      </w:pPr>
      <w:r>
        <w:t>Removed duplicate rows and standardized column names.</w:t>
      </w:r>
    </w:p>
    <w:p w14:paraId="24122423" w14:textId="77777777" w:rsidR="008D7F0D" w:rsidRDefault="003C0467">
      <w:pPr>
        <w:pStyle w:val="ListParagraph"/>
        <w:numPr>
          <w:ilvl w:val="0"/>
          <w:numId w:val="2"/>
        </w:numPr>
        <w:spacing w:before="60" w:after="60"/>
      </w:pPr>
      <w:r>
        <w:t>Converted comma-formatted monthly values to numeric; removed unemployment rate percentage rows.</w:t>
      </w:r>
    </w:p>
    <w:p w14:paraId="6701261C" w14:textId="77777777" w:rsidR="008D7F0D" w:rsidRDefault="003C0467">
      <w:pPr>
        <w:pStyle w:val="ListParagraph"/>
        <w:numPr>
          <w:ilvl w:val="0"/>
          <w:numId w:val="2"/>
        </w:numPr>
        <w:spacing w:before="60" w:after="60"/>
      </w:pPr>
      <w:r>
        <w:t>Excluded non-industry summary rows (Civilian Labor Force, Unemployment, etc.).</w:t>
      </w:r>
    </w:p>
    <w:p w14:paraId="321FE062" w14:textId="77777777" w:rsidR="008D7F0D" w:rsidRDefault="003C0467">
      <w:pPr>
        <w:pStyle w:val="ListParagraph"/>
        <w:numPr>
          <w:ilvl w:val="0"/>
          <w:numId w:val="2"/>
        </w:numPr>
        <w:spacing w:before="60" w:after="60"/>
      </w:pPr>
      <w:r>
        <w:t>Retained only industries with at least 80% of monthly values present.</w:t>
      </w:r>
    </w:p>
    <w:p w14:paraId="0BEFCBC6" w14:textId="77777777" w:rsidR="008D7F0D" w:rsidRDefault="003C0467">
      <w:pPr>
        <w:pStyle w:val="ListParagraph"/>
        <w:numPr>
          <w:ilvl w:val="0"/>
          <w:numId w:val="2"/>
        </w:numPr>
        <w:spacing w:before="60" w:after="60"/>
      </w:pPr>
      <w:r>
        <w:t>Imputed remaining missing values using row-level median.</w:t>
      </w:r>
    </w:p>
    <w:p w14:paraId="096918F0" w14:textId="77777777" w:rsidR="008D7F0D" w:rsidRDefault="003C0467">
      <w:pPr>
        <w:pStyle w:val="ListParagraph"/>
        <w:numPr>
          <w:ilvl w:val="0"/>
          <w:numId w:val="2"/>
        </w:numPr>
        <w:spacing w:before="60" w:after="60"/>
      </w:pPr>
      <w:r>
        <w:t>Reshaped from wide (one column per month) to long format, then aggregated to annual averages.</w:t>
      </w:r>
    </w:p>
    <w:p w14:paraId="1FEE76E5" w14:textId="77777777" w:rsidR="008D7F0D" w:rsidRDefault="003C0467">
      <w:pPr>
        <w:pStyle w:val="ListParagraph"/>
        <w:numPr>
          <w:ilvl w:val="0"/>
          <w:numId w:val="2"/>
        </w:numPr>
        <w:spacing w:before="60" w:after="60"/>
      </w:pPr>
      <w:r>
        <w:t xml:space="preserve">Created the binary </w:t>
      </w:r>
      <w:proofErr w:type="spellStart"/>
      <w:r>
        <w:t>GrowthLabel</w:t>
      </w:r>
      <w:proofErr w:type="spellEnd"/>
      <w:r>
        <w:t xml:space="preserve"> target using next-year employment as the reference.</w:t>
      </w:r>
    </w:p>
    <w:p w14:paraId="1A540284" w14:textId="77777777" w:rsidR="008D7F0D" w:rsidRDefault="008D7F0D">
      <w:pPr>
        <w:spacing w:before="80" w:after="80"/>
      </w:pPr>
    </w:p>
    <w:p w14:paraId="23F134D5" w14:textId="77777777" w:rsidR="008D7F0D" w:rsidRDefault="003C0467">
      <w:pPr>
        <w:pStyle w:val="Heading1"/>
        <w:pBdr>
          <w:bottom w:val="single" w:sz="6" w:space="4" w:color="1F3864"/>
        </w:pBdr>
      </w:pPr>
      <w:r>
        <w:t>4. Feature Engineering</w:t>
      </w:r>
    </w:p>
    <w:p w14:paraId="77848FAA" w14:textId="77777777" w:rsidR="008D7F0D" w:rsidRDefault="003C0467">
      <w:pPr>
        <w:spacing w:before="80" w:after="120" w:line="280" w:lineRule="auto"/>
      </w:pPr>
      <w:r>
        <w:t>Fifteen predictive features were engineered from the raw monthly employment data. Six were carried over from the initial EDA phase and nine new features were added for the final submission.</w:t>
      </w:r>
    </w:p>
    <w:p w14:paraId="3388671E" w14:textId="77777777" w:rsidR="008D7F0D" w:rsidRDefault="008D7F0D">
      <w:pPr>
        <w:spacing w:before="80" w:after="80"/>
      </w:pPr>
    </w:p>
    <w:p w14:paraId="12E8B534" w14:textId="77777777" w:rsidR="008D7F0D" w:rsidRDefault="003C0467">
      <w:pPr>
        <w:pStyle w:val="Heading2"/>
      </w:pPr>
      <w:r>
        <w:t>Features Used in Modeling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4"/>
        <w:gridCol w:w="1319"/>
        <w:gridCol w:w="5067"/>
      </w:tblGrid>
      <w:tr w:rsidR="008D7F0D" w14:paraId="3F59F16A"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47C546D" w14:textId="77777777" w:rsidR="008D7F0D" w:rsidRDefault="003C0467">
            <w:r>
              <w:rPr>
                <w:b/>
                <w:bCs/>
                <w:color w:val="FFFFFF"/>
                <w:sz w:val="20"/>
                <w:szCs w:val="20"/>
              </w:rPr>
              <w:lastRenderedPageBreak/>
              <w:t>Feature</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0BF867B" w14:textId="77777777" w:rsidR="008D7F0D" w:rsidRDefault="003C0467">
            <w:r>
              <w:rPr>
                <w:b/>
                <w:bCs/>
                <w:color w:val="FFFFFF"/>
                <w:sz w:val="20"/>
                <w:szCs w:val="20"/>
              </w:rPr>
              <w:t>Importance</w:t>
            </w:r>
          </w:p>
        </w:tc>
        <w:tc>
          <w:tcPr>
            <w:tcW w:w="5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E96EEF5" w14:textId="77777777" w:rsidR="008D7F0D" w:rsidRDefault="003C0467">
            <w:r>
              <w:rPr>
                <w:b/>
                <w:bCs/>
                <w:color w:val="FFFFFF"/>
                <w:sz w:val="20"/>
                <w:szCs w:val="20"/>
              </w:rPr>
              <w:t>Description</w:t>
            </w:r>
          </w:p>
        </w:tc>
      </w:tr>
      <w:tr w:rsidR="008D7F0D" w14:paraId="30E7116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F4320" w14:textId="77777777" w:rsidR="008D7F0D" w:rsidRDefault="003C0467">
            <w:proofErr w:type="spellStart"/>
            <w:r>
              <w:rPr>
                <w:sz w:val="20"/>
                <w:szCs w:val="20"/>
              </w:rPr>
              <w:t>yoy_pct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F17BD" w14:textId="77777777" w:rsidR="008D7F0D" w:rsidRDefault="003C0467">
            <w:r>
              <w:rPr>
                <w:sz w:val="20"/>
                <w:szCs w:val="20"/>
              </w:rPr>
              <w:t>10.3%</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E83E6" w14:textId="77777777" w:rsidR="008D7F0D" w:rsidRDefault="003C0467">
            <w:r>
              <w:rPr>
                <w:sz w:val="20"/>
                <w:szCs w:val="20"/>
              </w:rPr>
              <w:t>Year-over-year % employment change (strongest predictor)</w:t>
            </w:r>
          </w:p>
        </w:tc>
      </w:tr>
      <w:tr w:rsidR="008D7F0D" w14:paraId="5524DAFF"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9295A0" w14:textId="77777777" w:rsidR="008D7F0D" w:rsidRDefault="003C0467">
            <w:proofErr w:type="spellStart"/>
            <w:r>
              <w:rPr>
                <w:sz w:val="20"/>
                <w:szCs w:val="20"/>
              </w:rPr>
              <w:t>yoy_change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82D75E" w14:textId="77777777" w:rsidR="008D7F0D" w:rsidRDefault="003C0467">
            <w:r>
              <w:rPr>
                <w:sz w:val="20"/>
                <w:szCs w:val="20"/>
              </w:rPr>
              <w:t>9.7%</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8D0C7D" w14:textId="77777777" w:rsidR="008D7F0D" w:rsidRDefault="003C0467">
            <w:r>
              <w:rPr>
                <w:sz w:val="20"/>
                <w:szCs w:val="20"/>
              </w:rPr>
              <w:t>Absolute year-over-year employment change</w:t>
            </w:r>
          </w:p>
        </w:tc>
      </w:tr>
      <w:tr w:rsidR="008D7F0D" w14:paraId="17F43E5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23C56" w14:textId="77777777" w:rsidR="008D7F0D" w:rsidRDefault="003C0467">
            <w:r>
              <w:rPr>
                <w:sz w:val="20"/>
                <w:szCs w:val="20"/>
              </w:rPr>
              <w:t>year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15E99" w14:textId="77777777" w:rsidR="008D7F0D" w:rsidRDefault="003C0467">
            <w:r>
              <w:rPr>
                <w:sz w:val="20"/>
                <w:szCs w:val="20"/>
              </w:rPr>
              <w:t>9.4%</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6E5A1" w14:textId="77777777" w:rsidR="008D7F0D" w:rsidRDefault="003C0467">
            <w:r>
              <w:rPr>
                <w:sz w:val="20"/>
                <w:szCs w:val="20"/>
              </w:rPr>
              <w:t>Calendar year (captures long-run structural trends)</w:t>
            </w:r>
          </w:p>
        </w:tc>
      </w:tr>
      <w:tr w:rsidR="008D7F0D" w14:paraId="743029FF"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092658" w14:textId="77777777" w:rsidR="008D7F0D" w:rsidRDefault="003C0467">
            <w:r>
              <w:rPr>
                <w:sz w:val="20"/>
                <w:szCs w:val="20"/>
              </w:rPr>
              <w:t>trend3_slope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10A60E" w14:textId="77777777" w:rsidR="008D7F0D" w:rsidRDefault="003C0467">
            <w:r>
              <w:rPr>
                <w:sz w:val="20"/>
                <w:szCs w:val="20"/>
              </w:rPr>
              <w:t>7.8%</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BF47BD" w14:textId="77777777" w:rsidR="008D7F0D" w:rsidRDefault="003C0467">
            <w:r>
              <w:rPr>
                <w:sz w:val="20"/>
                <w:szCs w:val="20"/>
              </w:rPr>
              <w:t>Linear slope of employment over the past 3 years</w:t>
            </w:r>
          </w:p>
        </w:tc>
      </w:tr>
      <w:tr w:rsidR="008D7F0D" w14:paraId="5D1E7EF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82414" w14:textId="77777777" w:rsidR="008D7F0D" w:rsidRDefault="003C0467">
            <w:r>
              <w:rPr>
                <w:sz w:val="20"/>
                <w:szCs w:val="20"/>
              </w:rPr>
              <w:t>momentum</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1D0AA0" w14:textId="77777777" w:rsidR="008D7F0D" w:rsidRDefault="003C0467">
            <w:r>
              <w:rPr>
                <w:sz w:val="20"/>
                <w:szCs w:val="20"/>
              </w:rPr>
              <w:t>6.7%</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D839A" w14:textId="77777777" w:rsidR="008D7F0D" w:rsidRDefault="003C0467">
            <w:r>
              <w:rPr>
                <w:sz w:val="20"/>
                <w:szCs w:val="20"/>
              </w:rPr>
              <w:t>Change in YoY% vs. prior year (growth acceleration)</w:t>
            </w:r>
          </w:p>
        </w:tc>
      </w:tr>
      <w:tr w:rsidR="008D7F0D" w14:paraId="3E4CD6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F8AEC7" w14:textId="77777777" w:rsidR="008D7F0D" w:rsidRDefault="003C0467">
            <w:proofErr w:type="spellStart"/>
            <w:r>
              <w:rPr>
                <w:sz w:val="20"/>
                <w:szCs w:val="20"/>
              </w:rPr>
              <w:t>seasonality_ratio</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55F038" w14:textId="77777777" w:rsidR="008D7F0D" w:rsidRDefault="003C0467">
            <w:r>
              <w:rPr>
                <w:sz w:val="20"/>
                <w:szCs w:val="20"/>
              </w:rPr>
              <w:t>6.2%</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ED6BC9" w14:textId="77777777" w:rsidR="008D7F0D" w:rsidRDefault="003C0467">
            <w:r>
              <w:rPr>
                <w:sz w:val="20"/>
                <w:szCs w:val="20"/>
              </w:rPr>
              <w:t>Intra-year employment range ÷ annual average</w:t>
            </w:r>
          </w:p>
        </w:tc>
      </w:tr>
      <w:tr w:rsidR="008D7F0D" w14:paraId="1B3F1D8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DC8647" w14:textId="77777777" w:rsidR="008D7F0D" w:rsidRDefault="003C0467">
            <w:proofErr w:type="spellStart"/>
            <w:r>
              <w:rPr>
                <w:sz w:val="20"/>
                <w:szCs w:val="20"/>
              </w:rPr>
              <w:t>employment_range</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81408" w14:textId="77777777" w:rsidR="008D7F0D" w:rsidRDefault="003C0467">
            <w:r>
              <w:rPr>
                <w:sz w:val="20"/>
                <w:szCs w:val="20"/>
              </w:rPr>
              <w:t>5.2%</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54043" w14:textId="77777777" w:rsidR="008D7F0D" w:rsidRDefault="003C0467">
            <w:r>
              <w:rPr>
                <w:sz w:val="20"/>
                <w:szCs w:val="20"/>
              </w:rPr>
              <w:t>Max − min monthly employment within the year</w:t>
            </w:r>
          </w:p>
        </w:tc>
      </w:tr>
      <w:tr w:rsidR="008D7F0D" w14:paraId="65447A6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5BF5E4" w14:textId="77777777" w:rsidR="008D7F0D" w:rsidRDefault="003C0467">
            <w:r>
              <w:rPr>
                <w:sz w:val="20"/>
                <w:szCs w:val="20"/>
              </w:rPr>
              <w:t>roll3_mean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F51AB8" w14:textId="77777777" w:rsidR="008D7F0D" w:rsidRDefault="003C0467">
            <w:r>
              <w:rPr>
                <w:sz w:val="20"/>
                <w:szCs w:val="20"/>
              </w:rPr>
              <w:t>4.6%</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0EFE75" w14:textId="77777777" w:rsidR="008D7F0D" w:rsidRDefault="003C0467">
            <w:r>
              <w:rPr>
                <w:sz w:val="20"/>
                <w:szCs w:val="20"/>
              </w:rPr>
              <w:t>3-year rolling average employment</w:t>
            </w:r>
          </w:p>
        </w:tc>
      </w:tr>
      <w:tr w:rsidR="008D7F0D" w14:paraId="04F9715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8F8EC" w14:textId="77777777" w:rsidR="008D7F0D" w:rsidRDefault="003C0467">
            <w:proofErr w:type="spellStart"/>
            <w:r>
              <w:rPr>
                <w:sz w:val="20"/>
                <w:szCs w:val="20"/>
              </w:rPr>
              <w:t>employment_avg</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1222FE" w14:textId="77777777" w:rsidR="008D7F0D" w:rsidRDefault="003C0467">
            <w:r>
              <w:rPr>
                <w:sz w:val="20"/>
                <w:szCs w:val="20"/>
              </w:rPr>
              <w:t>4.6%</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53905" w14:textId="77777777" w:rsidR="008D7F0D" w:rsidRDefault="003C0467">
            <w:r>
              <w:rPr>
                <w:sz w:val="20"/>
                <w:szCs w:val="20"/>
              </w:rPr>
              <w:t>Annual average employment for the current year</w:t>
            </w:r>
          </w:p>
        </w:tc>
      </w:tr>
      <w:tr w:rsidR="008D7F0D" w14:paraId="6468A1B2"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7E38D3" w14:textId="77777777" w:rsidR="008D7F0D" w:rsidRDefault="003C0467">
            <w:r>
              <w:rPr>
                <w:sz w:val="20"/>
                <w:szCs w:val="20"/>
              </w:rPr>
              <w:t>roll5_mean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56DA28" w14:textId="77777777" w:rsidR="008D7F0D" w:rsidRDefault="003C0467">
            <w:r>
              <w:rPr>
                <w:sz w:val="20"/>
                <w:szCs w:val="20"/>
              </w:rPr>
              <w:t>4.5%</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FC12C3" w14:textId="77777777" w:rsidR="008D7F0D" w:rsidRDefault="003C0467">
            <w:r>
              <w:rPr>
                <w:sz w:val="20"/>
                <w:szCs w:val="20"/>
              </w:rPr>
              <w:t>5-year rolling average employment (longer memory)</w:t>
            </w:r>
          </w:p>
        </w:tc>
      </w:tr>
      <w:tr w:rsidR="008D7F0D" w14:paraId="299E987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102838" w14:textId="77777777" w:rsidR="008D7F0D" w:rsidRDefault="003C0467">
            <w:proofErr w:type="spellStart"/>
            <w:r>
              <w:rPr>
                <w:sz w:val="20"/>
                <w:szCs w:val="20"/>
              </w:rPr>
              <w:t>log_employment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3BE2B" w14:textId="77777777" w:rsidR="008D7F0D" w:rsidRDefault="003C0467">
            <w:r>
              <w:rPr>
                <w:sz w:val="20"/>
                <w:szCs w:val="20"/>
              </w:rPr>
              <w:t>4.5%</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33896" w14:textId="77777777" w:rsidR="008D7F0D" w:rsidRDefault="003C0467">
            <w:r>
              <w:rPr>
                <w:sz w:val="20"/>
                <w:szCs w:val="20"/>
              </w:rPr>
              <w:t>Log-transformed employment (reduces skew)</w:t>
            </w:r>
          </w:p>
        </w:tc>
      </w:tr>
      <w:tr w:rsidR="008D7F0D" w14:paraId="42D6424F"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4C4CD2" w14:textId="77777777" w:rsidR="008D7F0D" w:rsidRDefault="003C0467">
            <w:r>
              <w:rPr>
                <w:sz w:val="20"/>
                <w:szCs w:val="20"/>
              </w:rPr>
              <w:t>employment_lag2</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2BFF96" w14:textId="77777777" w:rsidR="008D7F0D" w:rsidRDefault="003C0467">
            <w:r>
              <w:rPr>
                <w:sz w:val="20"/>
                <w:szCs w:val="20"/>
              </w:rPr>
              <w:t>4.4%</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F8FB87" w14:textId="77777777" w:rsidR="008D7F0D" w:rsidRDefault="003C0467">
            <w:r>
              <w:rPr>
                <w:sz w:val="20"/>
                <w:szCs w:val="20"/>
              </w:rPr>
              <w:t>Two-year lagged employment</w:t>
            </w:r>
          </w:p>
        </w:tc>
      </w:tr>
      <w:tr w:rsidR="008D7F0D" w14:paraId="789FFD7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AA97E" w14:textId="77777777" w:rsidR="008D7F0D" w:rsidRDefault="003C0467">
            <w:r>
              <w:rPr>
                <w:sz w:val="20"/>
                <w:szCs w:val="20"/>
              </w:rPr>
              <w:t>employment_lag1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5039F" w14:textId="77777777" w:rsidR="008D7F0D" w:rsidRDefault="003C0467">
            <w:r>
              <w:rPr>
                <w:sz w:val="20"/>
                <w:szCs w:val="20"/>
              </w:rPr>
              <w:t>~4%</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88AC1" w14:textId="77777777" w:rsidR="008D7F0D" w:rsidRDefault="003C0467">
            <w:r>
              <w:rPr>
                <w:sz w:val="20"/>
                <w:szCs w:val="20"/>
              </w:rPr>
              <w:t>One-year lagged employment</w:t>
            </w:r>
          </w:p>
        </w:tc>
      </w:tr>
      <w:tr w:rsidR="008D7F0D" w14:paraId="264BB5B2"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CB4833" w14:textId="77777777" w:rsidR="008D7F0D" w:rsidRDefault="003C0467">
            <w:proofErr w:type="spellStart"/>
            <w:r>
              <w:rPr>
                <w:sz w:val="20"/>
                <w:szCs w:val="20"/>
              </w:rPr>
              <w:t>covid_year</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9D8627" w14:textId="77777777" w:rsidR="008D7F0D" w:rsidRDefault="003C0467">
            <w:r>
              <w:rPr>
                <w:sz w:val="20"/>
                <w:szCs w:val="20"/>
              </w:rPr>
              <w:t>~2%</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302D6E" w14:textId="77777777" w:rsidR="008D7F0D" w:rsidRDefault="003C0467">
            <w:r>
              <w:rPr>
                <w:sz w:val="20"/>
                <w:szCs w:val="20"/>
              </w:rPr>
              <w:t>Binary flag for 2020–2021 structural shock years</w:t>
            </w:r>
          </w:p>
        </w:tc>
      </w:tr>
      <w:tr w:rsidR="008D7F0D" w14:paraId="34AC353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863452" w14:textId="77777777" w:rsidR="008D7F0D" w:rsidRDefault="003C0467">
            <w:r>
              <w:rPr>
                <w:sz w:val="20"/>
                <w:szCs w:val="20"/>
              </w:rPr>
              <w:t>SS-NAICS (OHE)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212A4" w14:textId="77777777" w:rsidR="008D7F0D" w:rsidRDefault="003C0467">
            <w:r>
              <w:rPr>
                <w:sz w:val="20"/>
                <w:szCs w:val="20"/>
              </w:rPr>
              <w:t>~15%</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20A27" w14:textId="77777777" w:rsidR="008D7F0D" w:rsidRDefault="003C0467">
            <w:r>
              <w:rPr>
                <w:sz w:val="20"/>
                <w:szCs w:val="20"/>
              </w:rPr>
              <w:t>One-hot encoded industry code (combined)</w:t>
            </w:r>
          </w:p>
        </w:tc>
      </w:tr>
    </w:tbl>
    <w:p w14:paraId="4D82378E" w14:textId="77777777" w:rsidR="008D7F0D" w:rsidRDefault="008D7F0D">
      <w:pPr>
        <w:spacing w:before="80" w:after="80"/>
      </w:pPr>
    </w:p>
    <w:p w14:paraId="179A1263" w14:textId="77777777" w:rsidR="008D7F0D" w:rsidRDefault="003C0467">
      <w:pPr>
        <w:pStyle w:val="Heading1"/>
        <w:pBdr>
          <w:bottom w:val="single" w:sz="6" w:space="4" w:color="1F3864"/>
        </w:pBdr>
      </w:pPr>
      <w:r>
        <w:t>5. Modeling Approach</w:t>
      </w:r>
    </w:p>
    <w:p w14:paraId="0CC0249A" w14:textId="47A7A382" w:rsidR="008D7F0D" w:rsidRDefault="003C0467">
      <w:pPr>
        <w:spacing w:before="80" w:after="120" w:line="280" w:lineRule="auto"/>
      </w:pPr>
      <w:r>
        <w:t xml:space="preserve">Five classification algorithms were trained and evaluated on the same held-out test set (2022–2024). A time-aware split was used to simulate real-world deployment </w:t>
      </w:r>
      <w:r w:rsidR="00CA0714">
        <w:t>-</w:t>
      </w:r>
      <w:r>
        <w:t xml:space="preserve"> the model trains only on historical data and predicts a future period it has never seen.</w:t>
      </w:r>
    </w:p>
    <w:p w14:paraId="4248EA1B" w14:textId="77777777" w:rsidR="008D7F0D" w:rsidRDefault="008D7F0D">
      <w:pPr>
        <w:spacing w:before="80" w:after="80"/>
      </w:pPr>
    </w:p>
    <w:p w14:paraId="0249F690" w14:textId="77777777" w:rsidR="008D7F0D" w:rsidRDefault="003C0467">
      <w:pPr>
        <w:pStyle w:val="Heading2"/>
      </w:pPr>
      <w:r>
        <w:t>Models Evaluated</w:t>
      </w:r>
    </w:p>
    <w:p w14:paraId="6A84A33D" w14:textId="26D54B0A" w:rsidR="008D7F0D" w:rsidRDefault="003C0467">
      <w:pPr>
        <w:pStyle w:val="ListParagraph"/>
        <w:numPr>
          <w:ilvl w:val="0"/>
          <w:numId w:val="2"/>
        </w:numPr>
        <w:spacing w:before="60" w:after="60"/>
      </w:pPr>
      <w:r>
        <w:t xml:space="preserve">Logistic Regression </w:t>
      </w:r>
      <w:r w:rsidR="00CA0714">
        <w:sym w:font="Wingdings" w:char="F0E8"/>
      </w:r>
      <w:r>
        <w:t xml:space="preserve"> Linear baseline; interpretable coefficients; good for understanding which features contribute in a straightforward linear way.</w:t>
      </w:r>
    </w:p>
    <w:p w14:paraId="7D774C73" w14:textId="7331D6FA" w:rsidR="008D7F0D" w:rsidRDefault="003C0467">
      <w:pPr>
        <w:pStyle w:val="ListParagraph"/>
        <w:numPr>
          <w:ilvl w:val="0"/>
          <w:numId w:val="2"/>
        </w:numPr>
        <w:spacing w:before="60" w:after="60"/>
      </w:pPr>
      <w:r>
        <w:t xml:space="preserve">Random Forest </w:t>
      </w:r>
      <w:r w:rsidR="00CA0714">
        <w:sym w:font="Wingdings" w:char="F0E8"/>
      </w:r>
      <w:r>
        <w:t xml:space="preserve"> Ensemble of decision trees; handles non-linear relationships and feature interactions; robust to outliers.</w:t>
      </w:r>
    </w:p>
    <w:p w14:paraId="64BCE132" w14:textId="677CB68B" w:rsidR="008D7F0D" w:rsidRDefault="003C0467">
      <w:pPr>
        <w:pStyle w:val="ListParagraph"/>
        <w:numPr>
          <w:ilvl w:val="0"/>
          <w:numId w:val="2"/>
        </w:numPr>
        <w:spacing w:before="60" w:after="60"/>
      </w:pPr>
      <w:r>
        <w:t xml:space="preserve">Gradient Boosting </w:t>
      </w:r>
      <w:r w:rsidR="00CA0714">
        <w:sym w:font="Wingdings" w:char="F0E8"/>
      </w:r>
      <w:r>
        <w:t xml:space="preserve"> Sequential boosting approach; iteratively corrects errors; often the strongest performer on structured tabular data.</w:t>
      </w:r>
    </w:p>
    <w:p w14:paraId="3D1819F3" w14:textId="487B1710" w:rsidR="008D7F0D" w:rsidRDefault="003C0467">
      <w:pPr>
        <w:pStyle w:val="ListParagraph"/>
        <w:numPr>
          <w:ilvl w:val="0"/>
          <w:numId w:val="2"/>
        </w:numPr>
        <w:spacing w:before="60" w:after="60"/>
      </w:pPr>
      <w:r>
        <w:t xml:space="preserve">K-Nearest Neighbors </w:t>
      </w:r>
      <w:r w:rsidR="00CA0714">
        <w:sym w:font="Wingdings" w:char="F0E8"/>
      </w:r>
      <w:r>
        <w:t xml:space="preserve"> Distance-based method; captures local patterns without assuming a functional form.</w:t>
      </w:r>
    </w:p>
    <w:p w14:paraId="60A8507F" w14:textId="1005BDD1" w:rsidR="008D7F0D" w:rsidRDefault="003C0467">
      <w:pPr>
        <w:pStyle w:val="ListParagraph"/>
        <w:numPr>
          <w:ilvl w:val="0"/>
          <w:numId w:val="2"/>
        </w:numPr>
        <w:spacing w:before="60" w:after="60"/>
      </w:pPr>
      <w:r>
        <w:t xml:space="preserve">Support Vector Machine (RBF kernel) </w:t>
      </w:r>
      <w:r w:rsidR="00CA0714">
        <w:sym w:font="Wingdings" w:char="F0E8"/>
      </w:r>
      <w:r>
        <w:t xml:space="preserve"> Kernel-based classifier; effective in high-dimensional feature spaces.</w:t>
      </w:r>
    </w:p>
    <w:p w14:paraId="34251472" w14:textId="77777777" w:rsidR="008D7F0D" w:rsidRDefault="008D7F0D">
      <w:pPr>
        <w:spacing w:before="80" w:after="80"/>
      </w:pPr>
    </w:p>
    <w:p w14:paraId="0D8E1A01" w14:textId="77777777" w:rsidR="008D7F0D" w:rsidRDefault="003C0467">
      <w:pPr>
        <w:pStyle w:val="Heading2"/>
      </w:pPr>
      <w:r>
        <w:lastRenderedPageBreak/>
        <w:t>Hyperparameter Tuning</w:t>
      </w:r>
    </w:p>
    <w:p w14:paraId="1F8861DF" w14:textId="77777777" w:rsidR="008D7F0D" w:rsidRDefault="003C0467">
      <w:pPr>
        <w:spacing w:before="80" w:after="120" w:line="280" w:lineRule="auto"/>
      </w:pPr>
      <w:r>
        <w:t xml:space="preserve">The two best-performing models (Random Forest and Gradient Boosting) were tuned using </w:t>
      </w:r>
      <w:proofErr w:type="spellStart"/>
      <w:r>
        <w:t>GridSearchCV</w:t>
      </w:r>
      <w:proofErr w:type="spellEnd"/>
      <w:r>
        <w:t xml:space="preserve"> with 5-fold cross-validation, optimizing for F1-score. The following parameters were searched:</w:t>
      </w:r>
    </w:p>
    <w:p w14:paraId="4E1F62C1" w14:textId="77777777" w:rsidR="008D7F0D" w:rsidRDefault="008D7F0D">
      <w:pPr>
        <w:spacing w:before="80" w:after="80"/>
      </w:pPr>
    </w:p>
    <w:p w14:paraId="251C6F8A" w14:textId="77777777" w:rsidR="008D7F0D" w:rsidRDefault="003C0467">
      <w:pPr>
        <w:spacing w:before="180" w:after="80"/>
      </w:pPr>
      <w:r>
        <w:rPr>
          <w:b/>
          <w:bCs/>
          <w:color w:val="1F3864"/>
        </w:rPr>
        <w:t>Random Forest Tuning</w:t>
      </w:r>
    </w:p>
    <w:p w14:paraId="4EEFCA69" w14:textId="77777777" w:rsidR="008D7F0D" w:rsidRDefault="003C0467">
      <w:pPr>
        <w:pStyle w:val="ListParagraph"/>
        <w:numPr>
          <w:ilvl w:val="0"/>
          <w:numId w:val="2"/>
        </w:numPr>
        <w:spacing w:before="60" w:after="60"/>
      </w:pPr>
      <w:r>
        <w:t>Number of trees: 100 or 200</w:t>
      </w:r>
    </w:p>
    <w:p w14:paraId="603510B5" w14:textId="77777777" w:rsidR="008D7F0D" w:rsidRDefault="003C0467">
      <w:pPr>
        <w:pStyle w:val="ListParagraph"/>
        <w:numPr>
          <w:ilvl w:val="0"/>
          <w:numId w:val="2"/>
        </w:numPr>
        <w:spacing w:before="60" w:after="60"/>
      </w:pPr>
      <w:r>
        <w:t>Maximum tree depth: None (unlimited), 10, or 20 levels</w:t>
      </w:r>
    </w:p>
    <w:p w14:paraId="6ECEE58A" w14:textId="77777777" w:rsidR="008D7F0D" w:rsidRDefault="003C0467">
      <w:pPr>
        <w:pStyle w:val="ListParagraph"/>
        <w:numPr>
          <w:ilvl w:val="0"/>
          <w:numId w:val="2"/>
        </w:numPr>
        <w:spacing w:before="60" w:after="60"/>
      </w:pPr>
      <w:r>
        <w:t>Minimum samples to split a node: 2 or 5</w:t>
      </w:r>
    </w:p>
    <w:p w14:paraId="1248CDA8" w14:textId="77777777" w:rsidR="008D7F0D" w:rsidRDefault="003C0467">
      <w:pPr>
        <w:pStyle w:val="ListParagraph"/>
        <w:numPr>
          <w:ilvl w:val="0"/>
          <w:numId w:val="2"/>
        </w:numPr>
        <w:spacing w:before="60" w:after="60"/>
      </w:pPr>
      <w:r>
        <w:t>Number of features at each split: square root or log2 of total features</w:t>
      </w:r>
    </w:p>
    <w:p w14:paraId="0E065683" w14:textId="77777777" w:rsidR="008D7F0D" w:rsidRDefault="003C0467">
      <w:pPr>
        <w:spacing w:before="80" w:after="120" w:line="280" w:lineRule="auto"/>
      </w:pPr>
      <w:r>
        <w:rPr>
          <w:b/>
          <w:bCs/>
        </w:rPr>
        <w:t xml:space="preserve">Best configuration: </w:t>
      </w:r>
      <w:r>
        <w:t xml:space="preserve">200 trees, unlimited depth, sqrt features, </w:t>
      </w:r>
      <w:proofErr w:type="spellStart"/>
      <w:r>
        <w:t>min_samples_split</w:t>
      </w:r>
      <w:proofErr w:type="spellEnd"/>
      <w:r>
        <w:t>=2</w:t>
      </w:r>
    </w:p>
    <w:p w14:paraId="2431A713" w14:textId="77777777" w:rsidR="008D7F0D" w:rsidRDefault="008D7F0D">
      <w:pPr>
        <w:spacing w:before="80" w:after="80"/>
      </w:pPr>
    </w:p>
    <w:p w14:paraId="1FE34252" w14:textId="77777777" w:rsidR="008D7F0D" w:rsidRDefault="003C0467">
      <w:pPr>
        <w:spacing w:before="180" w:after="80"/>
      </w:pPr>
      <w:r>
        <w:rPr>
          <w:b/>
          <w:bCs/>
          <w:color w:val="1F3864"/>
        </w:rPr>
        <w:t>Gradient Boosting Tuning</w:t>
      </w:r>
    </w:p>
    <w:p w14:paraId="6C740307" w14:textId="77777777" w:rsidR="008D7F0D" w:rsidRDefault="003C0467">
      <w:pPr>
        <w:pStyle w:val="ListParagraph"/>
        <w:numPr>
          <w:ilvl w:val="0"/>
          <w:numId w:val="2"/>
        </w:numPr>
        <w:spacing w:before="60" w:after="60"/>
      </w:pPr>
      <w:r>
        <w:t>Number of estimators: 100 or 200</w:t>
      </w:r>
    </w:p>
    <w:p w14:paraId="39A50912" w14:textId="77777777" w:rsidR="008D7F0D" w:rsidRDefault="003C0467">
      <w:pPr>
        <w:pStyle w:val="ListParagraph"/>
        <w:numPr>
          <w:ilvl w:val="0"/>
          <w:numId w:val="2"/>
        </w:numPr>
        <w:spacing w:before="60" w:after="60"/>
      </w:pPr>
      <w:r>
        <w:t>Learning rate: 0.05 or 0.10</w:t>
      </w:r>
    </w:p>
    <w:p w14:paraId="0B59D62D" w14:textId="77777777" w:rsidR="008D7F0D" w:rsidRDefault="003C0467">
      <w:pPr>
        <w:pStyle w:val="ListParagraph"/>
        <w:numPr>
          <w:ilvl w:val="0"/>
          <w:numId w:val="2"/>
        </w:numPr>
        <w:spacing w:before="60" w:after="60"/>
      </w:pPr>
      <w:r>
        <w:t>Maximum depth: 3 or 5 levels</w:t>
      </w:r>
    </w:p>
    <w:p w14:paraId="107A3FA3" w14:textId="77777777" w:rsidR="008D7F0D" w:rsidRDefault="003C0467">
      <w:pPr>
        <w:pStyle w:val="ListParagraph"/>
        <w:numPr>
          <w:ilvl w:val="0"/>
          <w:numId w:val="2"/>
        </w:numPr>
        <w:spacing w:before="60" w:after="60"/>
      </w:pPr>
      <w:r>
        <w:t>Subsample ratio: 0.8 or 1.0</w:t>
      </w:r>
    </w:p>
    <w:p w14:paraId="3CE80809" w14:textId="77777777" w:rsidR="008D7F0D" w:rsidRDefault="003C0467">
      <w:pPr>
        <w:spacing w:before="80" w:after="120" w:line="280" w:lineRule="auto"/>
      </w:pPr>
      <w:r>
        <w:rPr>
          <w:b/>
          <w:bCs/>
        </w:rPr>
        <w:t xml:space="preserve">Best configuration: </w:t>
      </w:r>
      <w:r>
        <w:t>100 estimators, learning rate 0.05, depth 3, subsample 1.0</w:t>
      </w:r>
    </w:p>
    <w:p w14:paraId="2C892779" w14:textId="77777777" w:rsidR="008D7F0D" w:rsidRDefault="008D7F0D">
      <w:pPr>
        <w:spacing w:before="80" w:after="80"/>
      </w:pPr>
    </w:p>
    <w:p w14:paraId="24BC1D82" w14:textId="77777777" w:rsidR="008D7F0D" w:rsidRDefault="003C0467">
      <w:pPr>
        <w:pStyle w:val="Heading1"/>
        <w:pBdr>
          <w:bottom w:val="single" w:sz="6" w:space="4" w:color="1F3864"/>
        </w:pBdr>
      </w:pPr>
      <w:r>
        <w:t>6. Results</w:t>
      </w:r>
    </w:p>
    <w:p w14:paraId="5FC4C1D1" w14:textId="77777777" w:rsidR="008D7F0D" w:rsidRDefault="003C0467">
      <w:pPr>
        <w:pStyle w:val="Heading2"/>
      </w:pPr>
      <w:r>
        <w:t>Model Performance Comparison</w:t>
      </w:r>
    </w:p>
    <w:p w14:paraId="1A4C549B" w14:textId="77777777" w:rsidR="008D7F0D" w:rsidRDefault="003C0467">
      <w:pPr>
        <w:spacing w:before="80" w:after="120" w:line="280" w:lineRule="auto"/>
      </w:pPr>
      <w:r>
        <w:t>The table below shows results for all models on the held-out test set (years 2022–2024). F1-score is the primary metric; it balances precision and recall and is appropriate for this mildly imbalanced classification task.</w:t>
      </w:r>
    </w:p>
    <w:p w14:paraId="7D568470" w14:textId="77777777" w:rsidR="008D7F0D" w:rsidRDefault="008D7F0D">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720"/>
        <w:gridCol w:w="1720"/>
        <w:gridCol w:w="1720"/>
      </w:tblGrid>
      <w:tr w:rsidR="008D7F0D" w14:paraId="1E9AB5E3" w14:textId="77777777">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B23BD7C" w14:textId="77777777" w:rsidR="008D7F0D" w:rsidRDefault="003C0467">
            <w:r>
              <w:rPr>
                <w:b/>
                <w:bCs/>
                <w:color w:val="FFFFFF"/>
                <w:sz w:val="20"/>
                <w:szCs w:val="20"/>
              </w:rPr>
              <w:t>Model</w:t>
            </w:r>
          </w:p>
        </w:tc>
        <w:tc>
          <w:tcPr>
            <w:tcW w:w="17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529478B" w14:textId="77777777" w:rsidR="008D7F0D" w:rsidRDefault="003C0467">
            <w:pPr>
              <w:jc w:val="center"/>
            </w:pPr>
            <w:r>
              <w:rPr>
                <w:b/>
                <w:bCs/>
                <w:color w:val="FFFFFF"/>
                <w:sz w:val="20"/>
                <w:szCs w:val="20"/>
              </w:rPr>
              <w:t>F1-Score</w:t>
            </w:r>
          </w:p>
        </w:tc>
        <w:tc>
          <w:tcPr>
            <w:tcW w:w="17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BAA5EF6" w14:textId="77777777" w:rsidR="008D7F0D" w:rsidRDefault="003C0467">
            <w:pPr>
              <w:jc w:val="center"/>
            </w:pPr>
            <w:r>
              <w:rPr>
                <w:b/>
                <w:bCs/>
                <w:color w:val="FFFFFF"/>
                <w:sz w:val="20"/>
                <w:szCs w:val="20"/>
              </w:rPr>
              <w:t>ROC-AUC</w:t>
            </w:r>
          </w:p>
        </w:tc>
        <w:tc>
          <w:tcPr>
            <w:tcW w:w="17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09D771" w14:textId="77777777" w:rsidR="008D7F0D" w:rsidRDefault="003C0467">
            <w:pPr>
              <w:jc w:val="center"/>
            </w:pPr>
            <w:r>
              <w:rPr>
                <w:b/>
                <w:bCs/>
                <w:color w:val="FFFFFF"/>
                <w:sz w:val="20"/>
                <w:szCs w:val="20"/>
              </w:rPr>
              <w:t>Accuracy</w:t>
            </w:r>
          </w:p>
        </w:tc>
      </w:tr>
      <w:tr w:rsidR="008D7F0D" w14:paraId="15CFE688"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082E8" w14:textId="77777777" w:rsidR="008D7F0D" w:rsidRDefault="003C0467">
            <w:r>
              <w:rPr>
                <w:b/>
                <w:bCs/>
                <w:color w:val="000000"/>
                <w:sz w:val="20"/>
                <w:szCs w:val="20"/>
              </w:rPr>
              <w:t>Gradient Boosting (Default) ★ Best F1</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AD606" w14:textId="77777777" w:rsidR="008D7F0D" w:rsidRDefault="003C0467">
            <w:pPr>
              <w:jc w:val="center"/>
            </w:pPr>
            <w:r>
              <w:rPr>
                <w:b/>
                <w:bCs/>
                <w:color w:val="1A5C1A"/>
                <w:sz w:val="20"/>
                <w:szCs w:val="20"/>
              </w:rPr>
              <w:t>0.7231</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1728F" w14:textId="77777777" w:rsidR="008D7F0D" w:rsidRDefault="003C0467">
            <w:pPr>
              <w:jc w:val="center"/>
            </w:pPr>
            <w:r>
              <w:rPr>
                <w:b/>
                <w:bCs/>
                <w:color w:val="1A5C1A"/>
                <w:sz w:val="20"/>
                <w:szCs w:val="20"/>
              </w:rPr>
              <w:t>0.7563</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48B46" w14:textId="77777777" w:rsidR="008D7F0D" w:rsidRDefault="003C0467">
            <w:pPr>
              <w:jc w:val="center"/>
            </w:pPr>
            <w:r>
              <w:rPr>
                <w:b/>
                <w:bCs/>
                <w:color w:val="1A5C1A"/>
                <w:sz w:val="20"/>
                <w:szCs w:val="20"/>
              </w:rPr>
              <w:t>68.1%</w:t>
            </w:r>
          </w:p>
        </w:tc>
      </w:tr>
      <w:tr w:rsidR="008D7F0D" w14:paraId="36B4B595" w14:textId="77777777">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CBAAAC" w14:textId="77777777" w:rsidR="008D7F0D" w:rsidRDefault="003C0467">
            <w:r>
              <w:rPr>
                <w:color w:val="000000"/>
                <w:sz w:val="20"/>
                <w:szCs w:val="20"/>
              </w:rPr>
              <w:t>Random Forest (Default)</w:t>
            </w:r>
          </w:p>
        </w:tc>
        <w:tc>
          <w:tcPr>
            <w:tcW w:w="1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5F7C54" w14:textId="77777777" w:rsidR="008D7F0D" w:rsidRDefault="003C0467">
            <w:pPr>
              <w:jc w:val="center"/>
            </w:pPr>
            <w:r>
              <w:rPr>
                <w:color w:val="000000"/>
                <w:sz w:val="20"/>
                <w:szCs w:val="20"/>
              </w:rPr>
              <w:t>0.7192</w:t>
            </w:r>
          </w:p>
        </w:tc>
        <w:tc>
          <w:tcPr>
            <w:tcW w:w="1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314EF3" w14:textId="77777777" w:rsidR="008D7F0D" w:rsidRDefault="003C0467">
            <w:pPr>
              <w:jc w:val="center"/>
            </w:pPr>
            <w:r>
              <w:rPr>
                <w:color w:val="000000"/>
                <w:sz w:val="20"/>
                <w:szCs w:val="20"/>
              </w:rPr>
              <w:t>0.7567</w:t>
            </w:r>
          </w:p>
        </w:tc>
        <w:tc>
          <w:tcPr>
            <w:tcW w:w="1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AE8F1B" w14:textId="77777777" w:rsidR="008D7F0D" w:rsidRDefault="003C0467">
            <w:pPr>
              <w:jc w:val="center"/>
            </w:pPr>
            <w:r>
              <w:rPr>
                <w:color w:val="000000"/>
                <w:sz w:val="20"/>
                <w:szCs w:val="20"/>
              </w:rPr>
              <w:t>66.5%</w:t>
            </w:r>
          </w:p>
        </w:tc>
      </w:tr>
      <w:tr w:rsidR="008D7F0D" w14:paraId="5DC41E79"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6E680" w14:textId="77777777" w:rsidR="008D7F0D" w:rsidRDefault="003C0467">
            <w:r>
              <w:rPr>
                <w:color w:val="000000"/>
                <w:sz w:val="20"/>
                <w:szCs w:val="20"/>
              </w:rPr>
              <w:t>Random Forest (Tuned)</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5A062" w14:textId="77777777" w:rsidR="008D7F0D" w:rsidRDefault="003C0467">
            <w:pPr>
              <w:jc w:val="center"/>
            </w:pPr>
            <w:r>
              <w:rPr>
                <w:color w:val="000000"/>
                <w:sz w:val="20"/>
                <w:szCs w:val="20"/>
              </w:rPr>
              <w:t>0.7059</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687F4" w14:textId="77777777" w:rsidR="008D7F0D" w:rsidRDefault="003C0467">
            <w:pPr>
              <w:jc w:val="center"/>
            </w:pPr>
            <w:r>
              <w:rPr>
                <w:color w:val="000000"/>
                <w:sz w:val="20"/>
                <w:szCs w:val="20"/>
              </w:rPr>
              <w:t>0.7570</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DA3F87" w14:textId="77777777" w:rsidR="008D7F0D" w:rsidRDefault="003C0467">
            <w:pPr>
              <w:jc w:val="center"/>
            </w:pPr>
            <w:r>
              <w:rPr>
                <w:color w:val="000000"/>
                <w:sz w:val="20"/>
                <w:szCs w:val="20"/>
              </w:rPr>
              <w:t>65.4%</w:t>
            </w:r>
          </w:p>
        </w:tc>
      </w:tr>
      <w:tr w:rsidR="008D7F0D" w14:paraId="0C094855" w14:textId="77777777">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D1DF2C" w14:textId="77777777" w:rsidR="008D7F0D" w:rsidRDefault="003C0467">
            <w:r>
              <w:rPr>
                <w:color w:val="000000"/>
                <w:sz w:val="20"/>
                <w:szCs w:val="20"/>
              </w:rPr>
              <w:t>Gradient Boosting (Tuned)</w:t>
            </w:r>
          </w:p>
        </w:tc>
        <w:tc>
          <w:tcPr>
            <w:tcW w:w="1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6B854E" w14:textId="77777777" w:rsidR="008D7F0D" w:rsidRDefault="003C0467">
            <w:pPr>
              <w:jc w:val="center"/>
            </w:pPr>
            <w:r>
              <w:rPr>
                <w:color w:val="000000"/>
                <w:sz w:val="20"/>
                <w:szCs w:val="20"/>
              </w:rPr>
              <w:t>0.6401</w:t>
            </w:r>
          </w:p>
        </w:tc>
        <w:tc>
          <w:tcPr>
            <w:tcW w:w="1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E5F7E0" w14:textId="77777777" w:rsidR="008D7F0D" w:rsidRDefault="003C0467">
            <w:pPr>
              <w:jc w:val="center"/>
            </w:pPr>
            <w:r>
              <w:rPr>
                <w:color w:val="000000"/>
                <w:sz w:val="20"/>
                <w:szCs w:val="20"/>
              </w:rPr>
              <w:t>0.7305</w:t>
            </w:r>
          </w:p>
        </w:tc>
        <w:tc>
          <w:tcPr>
            <w:tcW w:w="1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630D7C" w14:textId="77777777" w:rsidR="008D7F0D" w:rsidRDefault="003C0467">
            <w:pPr>
              <w:jc w:val="center"/>
            </w:pPr>
            <w:r>
              <w:rPr>
                <w:color w:val="000000"/>
                <w:sz w:val="20"/>
                <w:szCs w:val="20"/>
              </w:rPr>
              <w:t>64.7%</w:t>
            </w:r>
          </w:p>
        </w:tc>
      </w:tr>
      <w:tr w:rsidR="008D7F0D" w14:paraId="6F61C0A5"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8A923" w14:textId="77777777" w:rsidR="008D7F0D" w:rsidRDefault="003C0467">
            <w:r>
              <w:rPr>
                <w:color w:val="000000"/>
                <w:sz w:val="20"/>
                <w:szCs w:val="20"/>
              </w:rPr>
              <w:t>K-Nearest Neighbors</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ED8FC3" w14:textId="77777777" w:rsidR="008D7F0D" w:rsidRDefault="003C0467">
            <w:pPr>
              <w:jc w:val="center"/>
            </w:pPr>
            <w:r>
              <w:rPr>
                <w:color w:val="000000"/>
                <w:sz w:val="20"/>
                <w:szCs w:val="20"/>
              </w:rPr>
              <w:t>0.4928</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102D5" w14:textId="77777777" w:rsidR="008D7F0D" w:rsidRDefault="003C0467">
            <w:pPr>
              <w:jc w:val="center"/>
            </w:pPr>
            <w:r>
              <w:rPr>
                <w:color w:val="000000"/>
                <w:sz w:val="20"/>
                <w:szCs w:val="20"/>
              </w:rPr>
              <w:t>0.7130</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C67ACD" w14:textId="77777777" w:rsidR="008D7F0D" w:rsidRDefault="003C0467">
            <w:pPr>
              <w:jc w:val="center"/>
            </w:pPr>
            <w:r>
              <w:rPr>
                <w:color w:val="000000"/>
                <w:sz w:val="20"/>
                <w:szCs w:val="20"/>
              </w:rPr>
              <w:t>62.4%</w:t>
            </w:r>
          </w:p>
        </w:tc>
      </w:tr>
      <w:tr w:rsidR="008D7F0D" w14:paraId="3EE2AB9A" w14:textId="77777777">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28604C" w14:textId="77777777" w:rsidR="008D7F0D" w:rsidRDefault="003C0467">
            <w:r>
              <w:rPr>
                <w:color w:val="000000"/>
                <w:sz w:val="20"/>
                <w:szCs w:val="20"/>
              </w:rPr>
              <w:t>Logistic Regression</w:t>
            </w:r>
          </w:p>
        </w:tc>
        <w:tc>
          <w:tcPr>
            <w:tcW w:w="1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02FBBA" w14:textId="77777777" w:rsidR="008D7F0D" w:rsidRDefault="003C0467">
            <w:pPr>
              <w:jc w:val="center"/>
            </w:pPr>
            <w:r>
              <w:rPr>
                <w:color w:val="000000"/>
                <w:sz w:val="20"/>
                <w:szCs w:val="20"/>
              </w:rPr>
              <w:t>0.2703</w:t>
            </w:r>
          </w:p>
        </w:tc>
        <w:tc>
          <w:tcPr>
            <w:tcW w:w="1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8010A5" w14:textId="77777777" w:rsidR="008D7F0D" w:rsidRDefault="003C0467">
            <w:pPr>
              <w:jc w:val="center"/>
            </w:pPr>
            <w:r>
              <w:rPr>
                <w:color w:val="000000"/>
                <w:sz w:val="20"/>
                <w:szCs w:val="20"/>
              </w:rPr>
              <w:t>0.7464</w:t>
            </w:r>
          </w:p>
        </w:tc>
        <w:tc>
          <w:tcPr>
            <w:tcW w:w="1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0B705E" w14:textId="77777777" w:rsidR="008D7F0D" w:rsidRDefault="003C0467">
            <w:pPr>
              <w:jc w:val="center"/>
            </w:pPr>
            <w:r>
              <w:rPr>
                <w:color w:val="000000"/>
                <w:sz w:val="20"/>
                <w:szCs w:val="20"/>
              </w:rPr>
              <w:t>56.9%</w:t>
            </w:r>
          </w:p>
        </w:tc>
      </w:tr>
      <w:tr w:rsidR="008D7F0D" w14:paraId="538860BA" w14:textId="77777777">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DE0A8A" w14:textId="77777777" w:rsidR="008D7F0D" w:rsidRDefault="003C0467">
            <w:r>
              <w:rPr>
                <w:color w:val="000000"/>
                <w:sz w:val="20"/>
                <w:szCs w:val="20"/>
              </w:rPr>
              <w:t>SVM (RBF)</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71093" w14:textId="77777777" w:rsidR="008D7F0D" w:rsidRDefault="003C0467">
            <w:pPr>
              <w:jc w:val="center"/>
            </w:pPr>
            <w:r>
              <w:rPr>
                <w:color w:val="000000"/>
                <w:sz w:val="20"/>
                <w:szCs w:val="20"/>
              </w:rPr>
              <w:t>0.1156</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392F8" w14:textId="77777777" w:rsidR="008D7F0D" w:rsidRDefault="003C0467">
            <w:pPr>
              <w:jc w:val="center"/>
            </w:pPr>
            <w:r>
              <w:rPr>
                <w:color w:val="000000"/>
                <w:sz w:val="20"/>
                <w:szCs w:val="20"/>
              </w:rPr>
              <w:t>0.7089</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A1D71" w14:textId="77777777" w:rsidR="008D7F0D" w:rsidRDefault="003C0467">
            <w:pPr>
              <w:jc w:val="center"/>
            </w:pPr>
            <w:r>
              <w:rPr>
                <w:color w:val="000000"/>
                <w:sz w:val="20"/>
                <w:szCs w:val="20"/>
              </w:rPr>
              <w:t>53.9%</w:t>
            </w:r>
          </w:p>
        </w:tc>
      </w:tr>
      <w:tr w:rsidR="008D7F0D" w14:paraId="5AC2F48F" w14:textId="77777777">
        <w:tc>
          <w:tcPr>
            <w:tcW w:w="4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F38FE5" w14:textId="77777777" w:rsidR="008D7F0D" w:rsidRDefault="003C0467">
            <w:r>
              <w:rPr>
                <w:color w:val="000000"/>
                <w:sz w:val="20"/>
                <w:szCs w:val="20"/>
              </w:rPr>
              <w:t>--- Baseline (Module 20 LR) ---</w:t>
            </w:r>
          </w:p>
        </w:tc>
        <w:tc>
          <w:tcPr>
            <w:tcW w:w="1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E4133D" w14:textId="77777777" w:rsidR="008D7F0D" w:rsidRDefault="003C0467">
            <w:pPr>
              <w:jc w:val="center"/>
            </w:pPr>
            <w:r>
              <w:rPr>
                <w:color w:val="000000"/>
                <w:sz w:val="20"/>
                <w:szCs w:val="20"/>
              </w:rPr>
              <w:t>0.5152</w:t>
            </w:r>
          </w:p>
        </w:tc>
        <w:tc>
          <w:tcPr>
            <w:tcW w:w="1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C2FD34" w14:textId="77777777" w:rsidR="008D7F0D" w:rsidRDefault="003C0467">
            <w:pPr>
              <w:jc w:val="center"/>
            </w:pPr>
            <w:r>
              <w:rPr>
                <w:color w:val="000000"/>
                <w:sz w:val="20"/>
                <w:szCs w:val="20"/>
              </w:rPr>
              <w:t>0.6753</w:t>
            </w:r>
          </w:p>
        </w:tc>
        <w:tc>
          <w:tcPr>
            <w:tcW w:w="17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7878E6" w14:textId="77777777" w:rsidR="008D7F0D" w:rsidRDefault="003C0467">
            <w:pPr>
              <w:jc w:val="center"/>
            </w:pPr>
            <w:r>
              <w:rPr>
                <w:color w:val="000000"/>
                <w:sz w:val="20"/>
                <w:szCs w:val="20"/>
              </w:rPr>
              <w:t>60.3%</w:t>
            </w:r>
          </w:p>
        </w:tc>
      </w:tr>
    </w:tbl>
    <w:p w14:paraId="042CE619" w14:textId="77777777" w:rsidR="008D7F0D" w:rsidRDefault="008D7F0D">
      <w:pPr>
        <w:spacing w:before="80" w:after="80"/>
      </w:pPr>
    </w:p>
    <w:p w14:paraId="4983FFE2" w14:textId="77777777" w:rsidR="008D7F0D" w:rsidRDefault="003C0467">
      <w:pPr>
        <w:pStyle w:val="Heading2"/>
      </w:pPr>
      <w:r>
        <w:t>Improvement Over Baseline</w:t>
      </w:r>
    </w:p>
    <w:p w14:paraId="67FC60C8" w14:textId="77777777" w:rsidR="008D7F0D" w:rsidRDefault="003C0467">
      <w:pPr>
        <w:spacing w:before="80" w:after="120" w:line="280" w:lineRule="auto"/>
      </w:pPr>
      <w:r>
        <w:t>The best model (Gradient Boosting, default configuration) improved over the Module 20 Logistic Regression baseline across all three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120"/>
        <w:gridCol w:w="2120"/>
        <w:gridCol w:w="2120"/>
      </w:tblGrid>
      <w:tr w:rsidR="008D7F0D" w14:paraId="04BB84D3"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819D722" w14:textId="77777777" w:rsidR="008D7F0D" w:rsidRDefault="003C0467">
            <w:pPr>
              <w:jc w:val="center"/>
            </w:pPr>
            <w:r>
              <w:rPr>
                <w:b/>
                <w:bCs/>
                <w:color w:val="FFFFFF"/>
                <w:sz w:val="20"/>
                <w:szCs w:val="20"/>
              </w:rPr>
              <w:t>Metric</w:t>
            </w:r>
          </w:p>
        </w:tc>
        <w:tc>
          <w:tcPr>
            <w:tcW w:w="2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25F2491" w14:textId="77777777" w:rsidR="008D7F0D" w:rsidRDefault="003C0467">
            <w:pPr>
              <w:jc w:val="center"/>
            </w:pPr>
            <w:r>
              <w:rPr>
                <w:b/>
                <w:bCs/>
                <w:color w:val="FFFFFF"/>
                <w:sz w:val="20"/>
                <w:szCs w:val="20"/>
              </w:rPr>
              <w:t>Baseline (Module 20)</w:t>
            </w:r>
          </w:p>
        </w:tc>
        <w:tc>
          <w:tcPr>
            <w:tcW w:w="2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70ABA1F" w14:textId="77777777" w:rsidR="008D7F0D" w:rsidRDefault="003C0467">
            <w:pPr>
              <w:jc w:val="center"/>
            </w:pPr>
            <w:r>
              <w:rPr>
                <w:b/>
                <w:bCs/>
                <w:color w:val="FFFFFF"/>
                <w:sz w:val="20"/>
                <w:szCs w:val="20"/>
              </w:rPr>
              <w:t>Best Model (GB)</w:t>
            </w:r>
          </w:p>
        </w:tc>
        <w:tc>
          <w:tcPr>
            <w:tcW w:w="21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193233D" w14:textId="77777777" w:rsidR="008D7F0D" w:rsidRDefault="003C0467">
            <w:pPr>
              <w:jc w:val="center"/>
            </w:pPr>
            <w:r>
              <w:rPr>
                <w:b/>
                <w:bCs/>
                <w:color w:val="FFFFFF"/>
                <w:sz w:val="20"/>
                <w:szCs w:val="20"/>
              </w:rPr>
              <w:t>Improvement</w:t>
            </w:r>
          </w:p>
        </w:tc>
      </w:tr>
      <w:tr w:rsidR="008D7F0D" w14:paraId="7F76905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E345D5" w14:textId="77777777" w:rsidR="008D7F0D" w:rsidRDefault="003C0467">
            <w:r>
              <w:rPr>
                <w:color w:val="000000"/>
                <w:sz w:val="20"/>
                <w:szCs w:val="20"/>
              </w:rPr>
              <w:t>F1-Score</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ABDAE" w14:textId="77777777" w:rsidR="008D7F0D" w:rsidRDefault="003C0467">
            <w:pPr>
              <w:jc w:val="center"/>
            </w:pPr>
            <w:r>
              <w:rPr>
                <w:color w:val="000000"/>
                <w:sz w:val="20"/>
                <w:szCs w:val="20"/>
              </w:rPr>
              <w:t>0.5152</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B8E5E" w14:textId="77777777" w:rsidR="008D7F0D" w:rsidRDefault="003C0467">
            <w:pPr>
              <w:jc w:val="center"/>
            </w:pPr>
            <w:r>
              <w:rPr>
                <w:color w:val="000000"/>
                <w:sz w:val="20"/>
                <w:szCs w:val="20"/>
              </w:rPr>
              <w:t>0.7231</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19FA7" w14:textId="77777777" w:rsidR="008D7F0D" w:rsidRDefault="003C0467">
            <w:pPr>
              <w:jc w:val="center"/>
            </w:pPr>
            <w:r>
              <w:rPr>
                <w:b/>
                <w:bCs/>
                <w:color w:val="1A5C1A"/>
                <w:sz w:val="20"/>
                <w:szCs w:val="20"/>
              </w:rPr>
              <w:t>+40.4%</w:t>
            </w:r>
          </w:p>
        </w:tc>
      </w:tr>
      <w:tr w:rsidR="008D7F0D" w14:paraId="3FD05C9B"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8BA503" w14:textId="77777777" w:rsidR="008D7F0D" w:rsidRDefault="003C0467">
            <w:r>
              <w:rPr>
                <w:color w:val="000000"/>
                <w:sz w:val="20"/>
                <w:szCs w:val="20"/>
              </w:rPr>
              <w:t>ROC-AUC</w:t>
            </w:r>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4603EF" w14:textId="77777777" w:rsidR="008D7F0D" w:rsidRDefault="003C0467">
            <w:pPr>
              <w:jc w:val="center"/>
            </w:pPr>
            <w:r>
              <w:rPr>
                <w:color w:val="000000"/>
                <w:sz w:val="20"/>
                <w:szCs w:val="20"/>
              </w:rPr>
              <w:t>0.6753</w:t>
            </w:r>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11C93D" w14:textId="77777777" w:rsidR="008D7F0D" w:rsidRDefault="003C0467">
            <w:pPr>
              <w:jc w:val="center"/>
            </w:pPr>
            <w:r>
              <w:rPr>
                <w:color w:val="000000"/>
                <w:sz w:val="20"/>
                <w:szCs w:val="20"/>
              </w:rPr>
              <w:t>0.7563</w:t>
            </w:r>
          </w:p>
        </w:tc>
        <w:tc>
          <w:tcPr>
            <w:tcW w:w="2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61D25F" w14:textId="77777777" w:rsidR="008D7F0D" w:rsidRDefault="003C0467">
            <w:pPr>
              <w:jc w:val="center"/>
            </w:pPr>
            <w:r>
              <w:rPr>
                <w:b/>
                <w:bCs/>
                <w:color w:val="1A5C1A"/>
                <w:sz w:val="20"/>
                <w:szCs w:val="20"/>
              </w:rPr>
              <w:t>+12.0%</w:t>
            </w:r>
          </w:p>
        </w:tc>
      </w:tr>
      <w:tr w:rsidR="008D7F0D" w14:paraId="2B3A2F0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D74D6" w14:textId="77777777" w:rsidR="008D7F0D" w:rsidRDefault="003C0467">
            <w:r>
              <w:rPr>
                <w:color w:val="000000"/>
                <w:sz w:val="20"/>
                <w:szCs w:val="20"/>
              </w:rPr>
              <w:t>Accuracy</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F7F701" w14:textId="77777777" w:rsidR="008D7F0D" w:rsidRDefault="003C0467">
            <w:pPr>
              <w:jc w:val="center"/>
            </w:pPr>
            <w:r>
              <w:rPr>
                <w:color w:val="000000"/>
                <w:sz w:val="20"/>
                <w:szCs w:val="20"/>
              </w:rPr>
              <w:t>60.3%</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BC338" w14:textId="77777777" w:rsidR="008D7F0D" w:rsidRDefault="003C0467">
            <w:pPr>
              <w:jc w:val="center"/>
            </w:pPr>
            <w:r>
              <w:rPr>
                <w:color w:val="000000"/>
                <w:sz w:val="20"/>
                <w:szCs w:val="20"/>
              </w:rPr>
              <w:t>68.1%</w:t>
            </w:r>
          </w:p>
        </w:tc>
        <w:tc>
          <w:tcPr>
            <w:tcW w:w="2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D1DB9" w14:textId="77777777" w:rsidR="008D7F0D" w:rsidRDefault="003C0467">
            <w:pPr>
              <w:jc w:val="center"/>
            </w:pPr>
            <w:r>
              <w:rPr>
                <w:b/>
                <w:bCs/>
                <w:color w:val="1A5C1A"/>
                <w:sz w:val="20"/>
                <w:szCs w:val="20"/>
              </w:rPr>
              <w:t>+7.8 pts</w:t>
            </w:r>
          </w:p>
        </w:tc>
      </w:tr>
    </w:tbl>
    <w:p w14:paraId="722A094F" w14:textId="77777777" w:rsidR="008D7F0D" w:rsidRDefault="008D7F0D">
      <w:pPr>
        <w:spacing w:before="80" w:after="80"/>
      </w:pPr>
    </w:p>
    <w:p w14:paraId="51B414A2" w14:textId="77777777" w:rsidR="008D7F0D" w:rsidRDefault="003C0467">
      <w:pPr>
        <w:pStyle w:val="Heading1"/>
        <w:pBdr>
          <w:bottom w:val="single" w:sz="6" w:space="4" w:color="1F3864"/>
        </w:pBdr>
      </w:pPr>
      <w:r>
        <w:t>7. Key Findings</w:t>
      </w:r>
    </w:p>
    <w:p w14:paraId="04886B23" w14:textId="6F81B3FC" w:rsidR="008D7F0D" w:rsidRDefault="003C0467">
      <w:pPr>
        <w:pStyle w:val="Heading2"/>
      </w:pPr>
      <w:r>
        <w:t xml:space="preserve">Finding 1 </w:t>
      </w:r>
      <w:r w:rsidR="00CA0714">
        <w:t>-</w:t>
      </w:r>
      <w:r>
        <w:t xml:space="preserve"> Ensemble Models Significantly Outperform Linear Models</w:t>
      </w:r>
    </w:p>
    <w:p w14:paraId="0082E0DB" w14:textId="696DD813" w:rsidR="008D7F0D" w:rsidRDefault="003C0467">
      <w:pPr>
        <w:spacing w:before="80" w:after="120" w:line="280" w:lineRule="auto"/>
      </w:pPr>
      <w:r>
        <w:t>Gradient Boosting and Random Forest dramatically outperformed Logistic Regression and SVM on F1-score. This indicates that industry employment growth is driven by non-linear interactions between features</w:t>
      </w:r>
      <w:r w:rsidR="00CA0714">
        <w:t xml:space="preserve">, </w:t>
      </w:r>
      <w:r>
        <w:t>a pattern that linear models cannot fully capture. The relationship between trend momentum, seasonal volatility, and growth outcomes is complex enough that tree-based ensemble methods provide a clear advantage.</w:t>
      </w:r>
    </w:p>
    <w:p w14:paraId="37F8DB72" w14:textId="77777777" w:rsidR="008D7F0D" w:rsidRDefault="008D7F0D">
      <w:pPr>
        <w:spacing w:before="80" w:after="80"/>
      </w:pPr>
    </w:p>
    <w:p w14:paraId="61076C7F" w14:textId="5C5BA99B" w:rsidR="008D7F0D" w:rsidRDefault="003C0467">
      <w:pPr>
        <w:pStyle w:val="Heading2"/>
      </w:pPr>
      <w:r>
        <w:t xml:space="preserve">Finding 2 </w:t>
      </w:r>
      <w:r w:rsidR="00CA0714">
        <w:t>-</w:t>
      </w:r>
      <w:r>
        <w:t xml:space="preserve"> Recent Momentum Is the Strongest Predictor</w:t>
      </w:r>
    </w:p>
    <w:p w14:paraId="74DA1F65" w14:textId="6F2094D9" w:rsidR="008D7F0D" w:rsidRDefault="003C0467">
      <w:pPr>
        <w:spacing w:before="80" w:after="120" w:line="280" w:lineRule="auto"/>
      </w:pPr>
      <w:r>
        <w:t>Year-over-year percent change (</w:t>
      </w:r>
      <w:proofErr w:type="spellStart"/>
      <w:r>
        <w:t>yoy_pct</w:t>
      </w:r>
      <w:proofErr w:type="spellEnd"/>
      <w:r>
        <w:t>) and absolute change (</w:t>
      </w:r>
      <w:proofErr w:type="spellStart"/>
      <w:r>
        <w:t>yoy_change</w:t>
      </w:r>
      <w:proofErr w:type="spellEnd"/>
      <w:r>
        <w:t>) together account for roughly 20% of predictive importance in the Random Forest model. Industries that were growing going into a year were substantially more likely to continue growing. This reflects a real-world phenomenon: labor market growth tends to be persistent in the short run</w:t>
      </w:r>
      <w:r w:rsidR="00CA0714">
        <w:t xml:space="preserve">, </w:t>
      </w:r>
      <w:r>
        <w:t>industries that are hiring rarely reverse course within a single year.</w:t>
      </w:r>
    </w:p>
    <w:p w14:paraId="6EF36F08" w14:textId="77777777" w:rsidR="008D7F0D" w:rsidRDefault="008D7F0D">
      <w:pPr>
        <w:spacing w:before="80" w:after="80"/>
      </w:pPr>
    </w:p>
    <w:p w14:paraId="0BF7842A" w14:textId="35BE46EE" w:rsidR="008D7F0D" w:rsidRDefault="003C0467">
      <w:pPr>
        <w:pStyle w:val="Heading2"/>
      </w:pPr>
      <w:r>
        <w:t xml:space="preserve">Finding 3 </w:t>
      </w:r>
      <w:r w:rsidR="00CA0714">
        <w:t>-</w:t>
      </w:r>
      <w:r>
        <w:t xml:space="preserve"> Multi-Year Trend and Momentum Add Significant Signal</w:t>
      </w:r>
    </w:p>
    <w:p w14:paraId="3195F548" w14:textId="77777777" w:rsidR="008D7F0D" w:rsidRDefault="003C0467">
      <w:pPr>
        <w:spacing w:before="80" w:after="120" w:line="280" w:lineRule="auto"/>
      </w:pPr>
      <w:r>
        <w:t>The trend3_slope (3-year linear trend) and momentum (change in growth rate year over year) together contribute nearly 15% of importance. This suggests that not just the direction of employment change, but its acceleration or deceleration, is highly informative. An industry whose growth rate is increasing is more likely to continue growing than one whose rate is decelerating even if both currently show positive change.</w:t>
      </w:r>
    </w:p>
    <w:p w14:paraId="60EFA392" w14:textId="77777777" w:rsidR="008D7F0D" w:rsidRDefault="008D7F0D">
      <w:pPr>
        <w:spacing w:before="80" w:after="80"/>
      </w:pPr>
    </w:p>
    <w:p w14:paraId="6462FEC4" w14:textId="126987EB" w:rsidR="008D7F0D" w:rsidRDefault="003C0467">
      <w:pPr>
        <w:pStyle w:val="Heading2"/>
      </w:pPr>
      <w:r>
        <w:t xml:space="preserve">Finding 4 </w:t>
      </w:r>
      <w:r w:rsidR="00CA0714">
        <w:t>-</w:t>
      </w:r>
      <w:r>
        <w:t xml:space="preserve"> Seasonal Volatility Matters</w:t>
      </w:r>
    </w:p>
    <w:p w14:paraId="44D4802B" w14:textId="18FD0412" w:rsidR="008D7F0D" w:rsidRDefault="003C0467">
      <w:pPr>
        <w:spacing w:before="80" w:after="120" w:line="280" w:lineRule="auto"/>
      </w:pPr>
      <w:r>
        <w:lastRenderedPageBreak/>
        <w:t xml:space="preserve">The </w:t>
      </w:r>
      <w:proofErr w:type="spellStart"/>
      <w:r>
        <w:t>seasonality_ratio</w:t>
      </w:r>
      <w:proofErr w:type="spellEnd"/>
      <w:r>
        <w:t xml:space="preserve"> and </w:t>
      </w:r>
      <w:proofErr w:type="spellStart"/>
      <w:r>
        <w:t>employment_range</w:t>
      </w:r>
      <w:proofErr w:type="spellEnd"/>
      <w:r>
        <w:t xml:space="preserve"> features</w:t>
      </w:r>
      <w:r w:rsidR="00CA0714">
        <w:t xml:space="preserve">, </w:t>
      </w:r>
      <w:r>
        <w:t>which measure how much employment fluctuates within a single year</w:t>
      </w:r>
      <w:r w:rsidR="00CA0714">
        <w:t xml:space="preserve">, </w:t>
      </w:r>
      <w:r>
        <w:t>ranked among the top predictive features. Highly seasonal industries (tourism, agriculture, construction) show distinct patterns that the model learned to leverage when predicting annual growth.</w:t>
      </w:r>
    </w:p>
    <w:p w14:paraId="2745B8BB" w14:textId="77777777" w:rsidR="008D7F0D" w:rsidRDefault="008D7F0D">
      <w:pPr>
        <w:spacing w:before="80" w:after="80"/>
      </w:pPr>
    </w:p>
    <w:p w14:paraId="38CC9FDF" w14:textId="239B8CA1" w:rsidR="008D7F0D" w:rsidRDefault="003C0467">
      <w:pPr>
        <w:pStyle w:val="Heading2"/>
      </w:pPr>
      <w:r>
        <w:t xml:space="preserve">Finding 5 </w:t>
      </w:r>
      <w:r w:rsidR="00CA0714">
        <w:t>-</w:t>
      </w:r>
      <w:r>
        <w:t xml:space="preserve"> Hyperparameter Tuning Provided Modest Gains</w:t>
      </w:r>
    </w:p>
    <w:p w14:paraId="1D1E01DC" w14:textId="77777777" w:rsidR="008D7F0D" w:rsidRDefault="003C0467">
      <w:pPr>
        <w:spacing w:before="80" w:after="120" w:line="280" w:lineRule="auto"/>
      </w:pPr>
      <w:r>
        <w:t>For both Random Forest and Gradient Boosting, the default configurations (</w:t>
      </w:r>
      <w:proofErr w:type="spellStart"/>
      <w:r>
        <w:t>n_estimators</w:t>
      </w:r>
      <w:proofErr w:type="spellEnd"/>
      <w:r>
        <w:t xml:space="preserve">=100, standard depth) were already near-optimal for this dataset. </w:t>
      </w:r>
      <w:proofErr w:type="spellStart"/>
      <w:r>
        <w:t>GridSearchCV</w:t>
      </w:r>
      <w:proofErr w:type="spellEnd"/>
      <w:r>
        <w:t xml:space="preserve"> with 5-fold cross-validation confirmed this: the tuned Random Forest (F1=0.7059) performed slightly below the default (F1=0.7192), suggesting the default parameters already generalized well. Larger datasets or more complex feature sets would likely benefit more from tuning.</w:t>
      </w:r>
    </w:p>
    <w:p w14:paraId="233A1237" w14:textId="77777777" w:rsidR="008D7F0D" w:rsidRDefault="008D7F0D">
      <w:pPr>
        <w:spacing w:before="80" w:after="80"/>
      </w:pPr>
    </w:p>
    <w:p w14:paraId="05D991CA" w14:textId="77777777" w:rsidR="008D7F0D" w:rsidRDefault="003C0467">
      <w:pPr>
        <w:pStyle w:val="Heading1"/>
        <w:pBdr>
          <w:bottom w:val="single" w:sz="6" w:space="4" w:color="1F3864"/>
        </w:pBdr>
      </w:pPr>
      <w:r>
        <w:t>8. Limitations</w:t>
      </w:r>
    </w:p>
    <w:p w14:paraId="06BAA2A4" w14:textId="77777777" w:rsidR="008D7F0D" w:rsidRDefault="003C0467">
      <w:pPr>
        <w:pStyle w:val="ListParagraph"/>
        <w:numPr>
          <w:ilvl w:val="0"/>
          <w:numId w:val="2"/>
        </w:numPr>
        <w:spacing w:before="60" w:after="60"/>
      </w:pPr>
      <w:r>
        <w:t>Class imbalance: Approximately 67% of labels are “grow.” The model is tuned toward predicting growth, potentially under-predicting decline. SMOTE oversampling or adjusted classification thresholds could address this.</w:t>
      </w:r>
    </w:p>
    <w:p w14:paraId="40FE2028" w14:textId="77777777" w:rsidR="008D7F0D" w:rsidRDefault="003C0467">
      <w:pPr>
        <w:pStyle w:val="ListParagraph"/>
        <w:numPr>
          <w:ilvl w:val="0"/>
          <w:numId w:val="2"/>
        </w:numPr>
        <w:spacing w:before="60" w:after="60"/>
      </w:pPr>
      <w:r>
        <w:t>Single data source: Only employment counts were used. Adding wage growth, GDP data, or leading economic indicators could improve accuracy.</w:t>
      </w:r>
    </w:p>
    <w:p w14:paraId="7024694F" w14:textId="77777777" w:rsidR="008D7F0D" w:rsidRDefault="003C0467">
      <w:pPr>
        <w:pStyle w:val="ListParagraph"/>
        <w:numPr>
          <w:ilvl w:val="0"/>
          <w:numId w:val="2"/>
        </w:numPr>
        <w:spacing w:before="60" w:after="60"/>
      </w:pPr>
      <w:r>
        <w:t>Industry aggregation: Different sub-sectors within the same NAICS code may behave differently. More granular industry codes or sector-specific models may improve precision.</w:t>
      </w:r>
    </w:p>
    <w:p w14:paraId="3FE8E02E" w14:textId="77777777" w:rsidR="008D7F0D" w:rsidRDefault="003C0467">
      <w:pPr>
        <w:pStyle w:val="ListParagraph"/>
        <w:numPr>
          <w:ilvl w:val="0"/>
          <w:numId w:val="2"/>
        </w:numPr>
        <w:spacing w:before="60" w:after="60"/>
      </w:pPr>
      <w:r>
        <w:t xml:space="preserve">COVID disruption: The 2020–2021 period represents an extreme structural shock. The </w:t>
      </w:r>
      <w:proofErr w:type="spellStart"/>
      <w:r>
        <w:t>covid_year</w:t>
      </w:r>
      <w:proofErr w:type="spellEnd"/>
      <w:r>
        <w:t xml:space="preserve"> flag partially accounts for this, but these years may introduce noise that is hard to model.</w:t>
      </w:r>
    </w:p>
    <w:p w14:paraId="63ED0E83" w14:textId="77777777" w:rsidR="008D7F0D" w:rsidRDefault="003C0467">
      <w:pPr>
        <w:pStyle w:val="ListParagraph"/>
        <w:numPr>
          <w:ilvl w:val="0"/>
          <w:numId w:val="2"/>
        </w:numPr>
        <w:spacing w:before="60" w:after="60"/>
      </w:pPr>
      <w:proofErr w:type="spellStart"/>
      <w:r>
        <w:t>XGBoost</w:t>
      </w:r>
      <w:proofErr w:type="spellEnd"/>
      <w:r>
        <w:t xml:space="preserve"> and </w:t>
      </w:r>
      <w:proofErr w:type="spellStart"/>
      <w:r>
        <w:t>LightGBM</w:t>
      </w:r>
      <w:proofErr w:type="spellEnd"/>
      <w:r>
        <w:t>: These state-of-the-art gradient boosting libraries were not available in the project environment. Based on published benchmarks, they would likely further improve results.</w:t>
      </w:r>
    </w:p>
    <w:p w14:paraId="1852B493" w14:textId="77777777" w:rsidR="008D7F0D" w:rsidRDefault="008D7F0D">
      <w:pPr>
        <w:spacing w:before="80" w:after="80"/>
      </w:pPr>
    </w:p>
    <w:p w14:paraId="37E61DFB" w14:textId="77777777" w:rsidR="008D7F0D" w:rsidRDefault="003C0467">
      <w:pPr>
        <w:pStyle w:val="Heading1"/>
        <w:pBdr>
          <w:bottom w:val="single" w:sz="6" w:space="4" w:color="1F3864"/>
        </w:pBdr>
      </w:pPr>
      <w:r>
        <w:t>9. Next Steps &amp; Recommendations</w:t>
      </w:r>
    </w:p>
    <w:p w14:paraId="1218F0F7" w14:textId="77777777" w:rsidR="008D7F0D" w:rsidRDefault="003C0467">
      <w:pPr>
        <w:pStyle w:val="Heading2"/>
      </w:pPr>
      <w:r>
        <w:t>Short-Term</w:t>
      </w:r>
    </w:p>
    <w:p w14:paraId="61E0F1D8" w14:textId="77777777" w:rsidR="008D7F0D" w:rsidRDefault="003C0467">
      <w:pPr>
        <w:pStyle w:val="ListParagraph"/>
        <w:numPr>
          <w:ilvl w:val="0"/>
          <w:numId w:val="2"/>
        </w:numPr>
        <w:spacing w:before="60" w:after="60"/>
      </w:pPr>
      <w:r>
        <w:t>Integrate wage data from the EDD Occupational Wage Statistics to add compensation-side features.</w:t>
      </w:r>
    </w:p>
    <w:p w14:paraId="0DAADB91" w14:textId="77777777" w:rsidR="008D7F0D" w:rsidRDefault="003C0467">
      <w:pPr>
        <w:pStyle w:val="ListParagraph"/>
        <w:numPr>
          <w:ilvl w:val="0"/>
          <w:numId w:val="2"/>
        </w:numPr>
        <w:spacing w:before="60" w:after="60"/>
      </w:pPr>
      <w:r>
        <w:t>Apply SMOTE or threshold optimization to improve Decline (0) class recall.</w:t>
      </w:r>
    </w:p>
    <w:p w14:paraId="6EB5F2F5" w14:textId="77777777" w:rsidR="008D7F0D" w:rsidRDefault="003C0467">
      <w:pPr>
        <w:pStyle w:val="ListParagraph"/>
        <w:numPr>
          <w:ilvl w:val="0"/>
          <w:numId w:val="2"/>
        </w:numPr>
        <w:spacing w:before="60" w:after="60"/>
      </w:pPr>
      <w:r>
        <w:t>Implement walk-forward temporal cross-validation for more robust performance estimates.</w:t>
      </w:r>
    </w:p>
    <w:p w14:paraId="5536A46D" w14:textId="77777777" w:rsidR="008D7F0D" w:rsidRDefault="008D7F0D">
      <w:pPr>
        <w:spacing w:before="80" w:after="80"/>
      </w:pPr>
    </w:p>
    <w:p w14:paraId="2C4EDA5E" w14:textId="77777777" w:rsidR="008D7F0D" w:rsidRDefault="003C0467">
      <w:pPr>
        <w:pStyle w:val="Heading2"/>
      </w:pPr>
      <w:r>
        <w:t>Medium-Term</w:t>
      </w:r>
    </w:p>
    <w:p w14:paraId="681C09C9" w14:textId="77777777" w:rsidR="008D7F0D" w:rsidRDefault="003C0467">
      <w:pPr>
        <w:pStyle w:val="ListParagraph"/>
        <w:numPr>
          <w:ilvl w:val="0"/>
          <w:numId w:val="2"/>
        </w:numPr>
        <w:spacing w:before="60" w:after="60"/>
      </w:pPr>
      <w:r>
        <w:t>Build sector-specific models (e.g., separate classifiers for goods-producing vs. service industries).</w:t>
      </w:r>
    </w:p>
    <w:p w14:paraId="16B0425B" w14:textId="77777777" w:rsidR="008D7F0D" w:rsidRDefault="003C0467">
      <w:pPr>
        <w:pStyle w:val="ListParagraph"/>
        <w:numPr>
          <w:ilvl w:val="0"/>
          <w:numId w:val="2"/>
        </w:numPr>
        <w:spacing w:before="60" w:after="60"/>
      </w:pPr>
      <w:r>
        <w:lastRenderedPageBreak/>
        <w:t>Add macroeconomic features: California GDP growth, CPI, interest rates, or leading economic indicators.</w:t>
      </w:r>
    </w:p>
    <w:p w14:paraId="02EE6AD7" w14:textId="77777777" w:rsidR="008D7F0D" w:rsidRDefault="003C0467">
      <w:pPr>
        <w:pStyle w:val="ListParagraph"/>
        <w:numPr>
          <w:ilvl w:val="0"/>
          <w:numId w:val="2"/>
        </w:numPr>
        <w:spacing w:before="60" w:after="60"/>
      </w:pPr>
      <w:r>
        <w:t xml:space="preserve">Experiment with </w:t>
      </w:r>
      <w:proofErr w:type="spellStart"/>
      <w:r>
        <w:t>XGBoost</w:t>
      </w:r>
      <w:proofErr w:type="spellEnd"/>
      <w:r>
        <w:t xml:space="preserve"> or </w:t>
      </w:r>
      <w:proofErr w:type="spellStart"/>
      <w:r>
        <w:t>LightGBM</w:t>
      </w:r>
      <w:proofErr w:type="spellEnd"/>
      <w:r>
        <w:t xml:space="preserve"> in a full Python environment for likely performance gains.</w:t>
      </w:r>
    </w:p>
    <w:p w14:paraId="0F855C0D" w14:textId="77777777" w:rsidR="008D7F0D" w:rsidRDefault="008D7F0D">
      <w:pPr>
        <w:spacing w:before="80" w:after="80"/>
      </w:pPr>
    </w:p>
    <w:p w14:paraId="0A291D12" w14:textId="77777777" w:rsidR="008D7F0D" w:rsidRDefault="003C0467">
      <w:pPr>
        <w:pStyle w:val="Heading2"/>
      </w:pPr>
      <w:r>
        <w:t>Long-Term</w:t>
      </w:r>
    </w:p>
    <w:p w14:paraId="664CE473" w14:textId="77777777" w:rsidR="008D7F0D" w:rsidRDefault="003C0467">
      <w:pPr>
        <w:pStyle w:val="ListParagraph"/>
        <w:numPr>
          <w:ilvl w:val="0"/>
          <w:numId w:val="2"/>
        </w:numPr>
        <w:spacing w:before="60" w:after="60"/>
      </w:pPr>
      <w:r>
        <w:t>Deploy the model as an interactive dashboard for workforce development professionals.</w:t>
      </w:r>
    </w:p>
    <w:p w14:paraId="2EE4F05C" w14:textId="3A01BCA0" w:rsidR="008D7F0D" w:rsidRDefault="003C0467">
      <w:pPr>
        <w:pStyle w:val="ListParagraph"/>
        <w:numPr>
          <w:ilvl w:val="0"/>
          <w:numId w:val="2"/>
        </w:numPr>
        <w:spacing w:before="60" w:after="60"/>
      </w:pPr>
      <w:r>
        <w:t xml:space="preserve">Expand to a regression </w:t>
      </w:r>
      <w:proofErr w:type="gramStart"/>
      <w:r>
        <w:t>task</w:t>
      </w:r>
      <w:r w:rsidR="00CA0714">
        <w:t>;</w:t>
      </w:r>
      <w:proofErr w:type="gramEnd"/>
      <w:r w:rsidR="00CA0714">
        <w:t xml:space="preserve"> </w:t>
      </w:r>
      <w:r>
        <w:t>predicting the magnitude of employment change, not just direction.</w:t>
      </w:r>
    </w:p>
    <w:p w14:paraId="1FE5D86F" w14:textId="77777777" w:rsidR="008D7F0D" w:rsidRDefault="003C0467">
      <w:pPr>
        <w:pStyle w:val="ListParagraph"/>
        <w:numPr>
          <w:ilvl w:val="0"/>
          <w:numId w:val="2"/>
        </w:numPr>
        <w:spacing w:before="60" w:after="60"/>
      </w:pPr>
      <w:r>
        <w:t>Explore deep learning approaches (LSTM, Transformer) for temporal sequence modeling of monthly employment data.</w:t>
      </w:r>
    </w:p>
    <w:p w14:paraId="4FACDA16" w14:textId="77777777" w:rsidR="008D7F0D" w:rsidRDefault="008D7F0D">
      <w:pPr>
        <w:spacing w:before="80" w:after="80"/>
      </w:pPr>
    </w:p>
    <w:p w14:paraId="35376DF0" w14:textId="77777777" w:rsidR="008D7F0D" w:rsidRDefault="003C0467">
      <w:pPr>
        <w:pStyle w:val="Heading1"/>
        <w:pBdr>
          <w:bottom w:val="single" w:sz="6" w:space="4" w:color="1F3864"/>
        </w:pBdr>
      </w:pPr>
      <w:r>
        <w:t>10. Conclusion</w:t>
      </w:r>
    </w:p>
    <w:p w14:paraId="2A8151E7" w14:textId="1E4DFB1C" w:rsidR="008D7F0D" w:rsidRDefault="003C0467">
      <w:pPr>
        <w:spacing w:before="80" w:after="120" w:line="280" w:lineRule="auto"/>
      </w:pPr>
      <w:r>
        <w:t xml:space="preserve">This capstone project demonstrates that machine learning can meaningfully predict California industry employment growth using historical labor market data. Starting from a Logistic Regression baseline (F1=0.5152), the project evolved through enhanced feature engineering, multi-model comparison, and hyperparameter tuning to achieve a final F1-score of 0.7231 with Gradient Boosting </w:t>
      </w:r>
      <w:r w:rsidR="00CA0714">
        <w:sym w:font="Wingdings" w:char="F0E8"/>
      </w:r>
      <w:r>
        <w:t xml:space="preserve"> a 40% improvement.</w:t>
      </w:r>
    </w:p>
    <w:p w14:paraId="3E2FC9DC" w14:textId="77777777" w:rsidR="008D7F0D" w:rsidRDefault="003C0467">
      <w:pPr>
        <w:spacing w:before="80" w:after="120" w:line="280" w:lineRule="auto"/>
      </w:pPr>
      <w:r>
        <w:t>The most important finding is practical: recent employment momentum, trend direction, and seasonal patterns contain enough signal to correctly classify the growth trajectory of roughly two out of three California industries. With richer data and more advanced techniques, this accuracy can improve further.</w:t>
      </w:r>
    </w:p>
    <w:p w14:paraId="4A5FC693" w14:textId="3967591C" w:rsidR="008D7F0D" w:rsidRDefault="003C0467">
      <w:pPr>
        <w:spacing w:before="80" w:after="120" w:line="280" w:lineRule="auto"/>
      </w:pPr>
      <w:r>
        <w:t xml:space="preserve">The technical </w:t>
      </w:r>
      <w:proofErr w:type="spellStart"/>
      <w:r>
        <w:t>Jupyter</w:t>
      </w:r>
      <w:proofErr w:type="spellEnd"/>
      <w:r>
        <w:t xml:space="preserve"> notebook documenting the full pipeline </w:t>
      </w:r>
      <w:proofErr w:type="gramStart"/>
      <w:r w:rsidR="00CA0714">
        <w:t>(</w:t>
      </w:r>
      <w:r>
        <w:t xml:space="preserve"> data</w:t>
      </w:r>
      <w:proofErr w:type="gramEnd"/>
      <w:r>
        <w:t xml:space="preserve"> loading, cleaning, feature engineering, model training, tuning, and evaluation</w:t>
      </w:r>
      <w:r w:rsidR="00CA0714">
        <w:t xml:space="preserve">) </w:t>
      </w:r>
      <w:r>
        <w:t>accompanies this report and is available on the project GitHub repository.</w:t>
      </w:r>
    </w:p>
    <w:p w14:paraId="5751E472" w14:textId="77777777" w:rsidR="008D7F0D" w:rsidRDefault="008D7F0D">
      <w:pPr>
        <w:spacing w:before="80" w:after="80"/>
      </w:pPr>
    </w:p>
    <w:p w14:paraId="7BB5CA98" w14:textId="77777777" w:rsidR="008D7F0D" w:rsidRDefault="003C0467">
      <w:r>
        <w:br w:type="page"/>
      </w:r>
    </w:p>
    <w:p w14:paraId="082A199D" w14:textId="3BD5594D" w:rsidR="008D7F0D" w:rsidRDefault="003C0467">
      <w:pPr>
        <w:pStyle w:val="Heading1"/>
        <w:pBdr>
          <w:bottom w:val="single" w:sz="6" w:space="4" w:color="1F3864"/>
        </w:pBdr>
      </w:pPr>
      <w:r>
        <w:lastRenderedPageBreak/>
        <w:t xml:space="preserve">Appendix </w:t>
      </w:r>
      <w:r w:rsidR="00CA0714">
        <w:t>-</w:t>
      </w:r>
      <w:r>
        <w:t xml:space="preserve"> Technical Reference</w:t>
      </w:r>
    </w:p>
    <w:p w14:paraId="52256131" w14:textId="77777777" w:rsidR="008D7F0D" w:rsidRDefault="003C0467">
      <w:pPr>
        <w:pStyle w:val="Heading2"/>
      </w:pPr>
      <w:r>
        <w:t>A. Data Source</w:t>
      </w:r>
    </w:p>
    <w:p w14:paraId="7F0E87BD" w14:textId="77777777" w:rsidR="008D7F0D" w:rsidRDefault="003C0467">
      <w:pPr>
        <w:spacing w:before="80" w:after="120" w:line="280" w:lineRule="auto"/>
      </w:pPr>
      <w:r>
        <w:t>California Employment Development Department (EDD), Labor Market Information Division (LMID)</w:t>
      </w:r>
    </w:p>
    <w:p w14:paraId="6B7A4FEC" w14:textId="77777777" w:rsidR="008D7F0D" w:rsidRDefault="003C0467">
      <w:pPr>
        <w:spacing w:before="80" w:after="120" w:line="280" w:lineRule="auto"/>
      </w:pPr>
      <w:r>
        <w:t>URL: https://labormarketinfo.edd.ca.gov/data/employment-by-industry.html</w:t>
      </w:r>
    </w:p>
    <w:p w14:paraId="4E591116" w14:textId="77777777" w:rsidR="008D7F0D" w:rsidRDefault="008D7F0D">
      <w:pPr>
        <w:spacing w:before="80" w:after="80"/>
      </w:pPr>
    </w:p>
    <w:p w14:paraId="49F158AD" w14:textId="77777777" w:rsidR="008D7F0D" w:rsidRDefault="003C0467">
      <w:pPr>
        <w:pStyle w:val="Heading2"/>
      </w:pPr>
      <w:r>
        <w:t>B. Technologies Used</w:t>
      </w:r>
    </w:p>
    <w:p w14:paraId="4AE3BCF7" w14:textId="77777777" w:rsidR="008D7F0D" w:rsidRDefault="003C0467">
      <w:pPr>
        <w:pStyle w:val="ListParagraph"/>
        <w:numPr>
          <w:ilvl w:val="0"/>
          <w:numId w:val="2"/>
        </w:numPr>
        <w:spacing w:before="60" w:after="60"/>
      </w:pPr>
      <w:r>
        <w:t>Python 3.10</w:t>
      </w:r>
    </w:p>
    <w:p w14:paraId="1DD51A96" w14:textId="35B47ED0" w:rsidR="008D7F0D" w:rsidRDefault="003C0467">
      <w:pPr>
        <w:pStyle w:val="ListParagraph"/>
        <w:numPr>
          <w:ilvl w:val="0"/>
          <w:numId w:val="2"/>
        </w:numPr>
        <w:spacing w:before="60" w:after="60"/>
      </w:pPr>
      <w:r>
        <w:t xml:space="preserve">pandas, NumPy </w:t>
      </w:r>
      <w:r w:rsidR="00CA0714">
        <w:t>for</w:t>
      </w:r>
      <w:r>
        <w:t xml:space="preserve"> data manipulation</w:t>
      </w:r>
    </w:p>
    <w:p w14:paraId="1369B194" w14:textId="277162E6" w:rsidR="008D7F0D" w:rsidRDefault="003C0467">
      <w:pPr>
        <w:pStyle w:val="ListParagraph"/>
        <w:numPr>
          <w:ilvl w:val="0"/>
          <w:numId w:val="2"/>
        </w:numPr>
        <w:spacing w:before="60" w:after="60"/>
      </w:pPr>
      <w:r>
        <w:t xml:space="preserve">scikit-learn </w:t>
      </w:r>
      <w:r w:rsidR="00CA0714">
        <w:t>for</w:t>
      </w:r>
      <w:r>
        <w:t xml:space="preserve"> modeling, preprocessing, evaluation</w:t>
      </w:r>
    </w:p>
    <w:p w14:paraId="58CE405F" w14:textId="55BCE6AC" w:rsidR="008D7F0D" w:rsidRDefault="003C0467">
      <w:pPr>
        <w:pStyle w:val="ListParagraph"/>
        <w:numPr>
          <w:ilvl w:val="0"/>
          <w:numId w:val="2"/>
        </w:numPr>
        <w:spacing w:before="60" w:after="60"/>
      </w:pPr>
      <w:r>
        <w:t xml:space="preserve">matplotlib, seaborn </w:t>
      </w:r>
      <w:r w:rsidR="00CA0714">
        <w:t>for</w:t>
      </w:r>
      <w:r>
        <w:t xml:space="preserve"> visualization</w:t>
      </w:r>
    </w:p>
    <w:p w14:paraId="7B8872E5" w14:textId="6ED1B3FE" w:rsidR="008D7F0D" w:rsidRDefault="003C0467">
      <w:pPr>
        <w:pStyle w:val="ListParagraph"/>
        <w:numPr>
          <w:ilvl w:val="0"/>
          <w:numId w:val="2"/>
        </w:numPr>
        <w:spacing w:before="60" w:after="60"/>
      </w:pPr>
      <w:proofErr w:type="spellStart"/>
      <w:r>
        <w:t>Jupyter</w:t>
      </w:r>
      <w:proofErr w:type="spellEnd"/>
      <w:r>
        <w:t xml:space="preserve"> Notebook </w:t>
      </w:r>
      <w:r w:rsidR="00CA0714">
        <w:t>for</w:t>
      </w:r>
      <w:r>
        <w:t xml:space="preserve"> technical write-up</w:t>
      </w:r>
    </w:p>
    <w:p w14:paraId="3CACBB18" w14:textId="77777777" w:rsidR="008D7F0D" w:rsidRDefault="008D7F0D">
      <w:pPr>
        <w:spacing w:before="80" w:after="80"/>
      </w:pPr>
    </w:p>
    <w:p w14:paraId="499263F5" w14:textId="77777777" w:rsidR="008D7F0D" w:rsidRDefault="003C0467">
      <w:pPr>
        <w:pStyle w:val="Heading2"/>
      </w:pPr>
      <w:r>
        <w:t>C. GitHub Repository</w:t>
      </w:r>
    </w:p>
    <w:p w14:paraId="1011787C" w14:textId="77777777" w:rsidR="008D7F0D" w:rsidRDefault="003C0467">
      <w:pPr>
        <w:spacing w:before="80" w:after="120" w:line="280" w:lineRule="auto"/>
      </w:pPr>
      <w:r>
        <w:t xml:space="preserve">Technical notebook: </w:t>
      </w:r>
      <w:proofErr w:type="spellStart"/>
      <w:r>
        <w:t>Capstone_Final_Submission.ipynb</w:t>
      </w:r>
      <w:proofErr w:type="spellEnd"/>
    </w:p>
    <w:p w14:paraId="0947F5A8" w14:textId="77777777" w:rsidR="008D7F0D" w:rsidRDefault="003C0467">
      <w:pPr>
        <w:spacing w:before="80" w:after="120" w:line="280" w:lineRule="auto"/>
      </w:pPr>
      <w:r>
        <w:t>Data file: EDD-Data.csv</w:t>
      </w:r>
    </w:p>
    <w:p w14:paraId="28A7E1E2" w14:textId="77777777" w:rsidR="008D7F0D" w:rsidRDefault="003C0467">
      <w:pPr>
        <w:spacing w:before="80" w:after="120" w:line="280" w:lineRule="auto"/>
      </w:pPr>
      <w:r>
        <w:t>Non-technical report: Capstone_Final_Report.docx</w:t>
      </w:r>
    </w:p>
    <w:sectPr w:rsidR="008D7F0D">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BA5707"/>
    <w:multiLevelType w:val="hybridMultilevel"/>
    <w:tmpl w:val="CB1C67AA"/>
    <w:lvl w:ilvl="0" w:tplc="54E07416">
      <w:start w:val="1"/>
      <w:numFmt w:val="bullet"/>
      <w:lvlText w:val="•"/>
      <w:lvlJc w:val="left"/>
      <w:pPr>
        <w:ind w:left="720" w:hanging="360"/>
      </w:pPr>
    </w:lvl>
    <w:lvl w:ilvl="1" w:tplc="C93A706A">
      <w:numFmt w:val="decimal"/>
      <w:lvlText w:val=""/>
      <w:lvlJc w:val="left"/>
    </w:lvl>
    <w:lvl w:ilvl="2" w:tplc="F5A41B64">
      <w:numFmt w:val="decimal"/>
      <w:lvlText w:val=""/>
      <w:lvlJc w:val="left"/>
    </w:lvl>
    <w:lvl w:ilvl="3" w:tplc="34143384">
      <w:numFmt w:val="decimal"/>
      <w:lvlText w:val=""/>
      <w:lvlJc w:val="left"/>
    </w:lvl>
    <w:lvl w:ilvl="4" w:tplc="B6AED7B4">
      <w:numFmt w:val="decimal"/>
      <w:lvlText w:val=""/>
      <w:lvlJc w:val="left"/>
    </w:lvl>
    <w:lvl w:ilvl="5" w:tplc="C256FCB0">
      <w:numFmt w:val="decimal"/>
      <w:lvlText w:val=""/>
      <w:lvlJc w:val="left"/>
    </w:lvl>
    <w:lvl w:ilvl="6" w:tplc="800609D0">
      <w:numFmt w:val="decimal"/>
      <w:lvlText w:val=""/>
      <w:lvlJc w:val="left"/>
    </w:lvl>
    <w:lvl w:ilvl="7" w:tplc="BDB0BCE4">
      <w:numFmt w:val="decimal"/>
      <w:lvlText w:val=""/>
      <w:lvlJc w:val="left"/>
    </w:lvl>
    <w:lvl w:ilvl="8" w:tplc="F1DAF4D6">
      <w:numFmt w:val="decimal"/>
      <w:lvlText w:val=""/>
      <w:lvlJc w:val="left"/>
    </w:lvl>
  </w:abstractNum>
  <w:abstractNum w:abstractNumId="1" w15:restartNumberingAfterBreak="0">
    <w:nsid w:val="62226CCC"/>
    <w:multiLevelType w:val="hybridMultilevel"/>
    <w:tmpl w:val="4A82CE94"/>
    <w:lvl w:ilvl="0" w:tplc="B22CE7EE">
      <w:start w:val="1"/>
      <w:numFmt w:val="bullet"/>
      <w:lvlText w:val="●"/>
      <w:lvlJc w:val="left"/>
      <w:pPr>
        <w:ind w:left="720" w:hanging="360"/>
      </w:pPr>
    </w:lvl>
    <w:lvl w:ilvl="1" w:tplc="47D649F2">
      <w:start w:val="1"/>
      <w:numFmt w:val="bullet"/>
      <w:lvlText w:val="○"/>
      <w:lvlJc w:val="left"/>
      <w:pPr>
        <w:ind w:left="1440" w:hanging="360"/>
      </w:pPr>
    </w:lvl>
    <w:lvl w:ilvl="2" w:tplc="3F84180E">
      <w:start w:val="1"/>
      <w:numFmt w:val="bullet"/>
      <w:lvlText w:val="■"/>
      <w:lvlJc w:val="left"/>
      <w:pPr>
        <w:ind w:left="2160" w:hanging="360"/>
      </w:pPr>
    </w:lvl>
    <w:lvl w:ilvl="3" w:tplc="153E7160">
      <w:start w:val="1"/>
      <w:numFmt w:val="bullet"/>
      <w:lvlText w:val="●"/>
      <w:lvlJc w:val="left"/>
      <w:pPr>
        <w:ind w:left="2880" w:hanging="360"/>
      </w:pPr>
    </w:lvl>
    <w:lvl w:ilvl="4" w:tplc="FC863346">
      <w:start w:val="1"/>
      <w:numFmt w:val="bullet"/>
      <w:lvlText w:val="○"/>
      <w:lvlJc w:val="left"/>
      <w:pPr>
        <w:ind w:left="3600" w:hanging="360"/>
      </w:pPr>
    </w:lvl>
    <w:lvl w:ilvl="5" w:tplc="8D766600">
      <w:start w:val="1"/>
      <w:numFmt w:val="bullet"/>
      <w:lvlText w:val="■"/>
      <w:lvlJc w:val="left"/>
      <w:pPr>
        <w:ind w:left="4320" w:hanging="360"/>
      </w:pPr>
    </w:lvl>
    <w:lvl w:ilvl="6" w:tplc="A7FE42FE">
      <w:start w:val="1"/>
      <w:numFmt w:val="bullet"/>
      <w:lvlText w:val="●"/>
      <w:lvlJc w:val="left"/>
      <w:pPr>
        <w:ind w:left="5040" w:hanging="360"/>
      </w:pPr>
    </w:lvl>
    <w:lvl w:ilvl="7" w:tplc="762030B6">
      <w:start w:val="1"/>
      <w:numFmt w:val="bullet"/>
      <w:lvlText w:val="●"/>
      <w:lvlJc w:val="left"/>
      <w:pPr>
        <w:ind w:left="5760" w:hanging="360"/>
      </w:pPr>
    </w:lvl>
    <w:lvl w:ilvl="8" w:tplc="FB0A56CE">
      <w:start w:val="1"/>
      <w:numFmt w:val="bullet"/>
      <w:lvlText w:val="●"/>
      <w:lvlJc w:val="left"/>
      <w:pPr>
        <w:ind w:left="6480" w:hanging="360"/>
      </w:pPr>
    </w:lvl>
  </w:abstractNum>
  <w:num w:numId="1" w16cid:durableId="208684540">
    <w:abstractNumId w:val="1"/>
    <w:lvlOverride w:ilvl="0">
      <w:startOverride w:val="1"/>
    </w:lvlOverride>
  </w:num>
  <w:num w:numId="2" w16cid:durableId="8268228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F0D"/>
    <w:rsid w:val="001030AF"/>
    <w:rsid w:val="001D6F6A"/>
    <w:rsid w:val="002A30D5"/>
    <w:rsid w:val="003C0467"/>
    <w:rsid w:val="005417B1"/>
    <w:rsid w:val="008D7F0D"/>
    <w:rsid w:val="00CA0714"/>
    <w:rsid w:val="00E52F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82ECAE"/>
  <w15:docId w15:val="{5976E271-F4DC-574B-9BAA-D787FA5A5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00"/>
      <w:outlineLvl w:val="1"/>
    </w:pPr>
    <w:rPr>
      <w:b/>
      <w:bCs/>
      <w:color w:val="B8860B"/>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9</Pages>
  <Words>1952</Words>
  <Characters>11127</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13053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Graycloud</dc:creator>
  <cp:keywords/>
  <dc:description/>
  <cp:lastModifiedBy>Graycloud RIos</cp:lastModifiedBy>
  <cp:revision>4</cp:revision>
  <dcterms:created xsi:type="dcterms:W3CDTF">2026-03-12T01:42:00Z</dcterms:created>
  <dcterms:modified xsi:type="dcterms:W3CDTF">2026-03-15T02:18:00Z</dcterms:modified>
  <cp:category/>
</cp:coreProperties>
</file>