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自定义指标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接口概述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自定义指标是以系统现有的五大类指标（</w:t>
      </w:r>
      <w:r>
        <w:rPr>
          <w:rFonts w:hint="eastAsia"/>
          <w:color w:val="0000FF"/>
          <w:lang w:val="en-US" w:eastAsia="zh-CN"/>
        </w:rPr>
        <w:t>行情指标、技术指标、财务指标、价值指标、股本指标</w:t>
      </w:r>
      <w:r>
        <w:rPr>
          <w:rFonts w:hint="eastAsia"/>
          <w:lang w:val="en-US" w:eastAsia="zh-CN"/>
        </w:rPr>
        <w:t>）为基础，基于功能强大的MVEL表达式，您可以巧妙的实现多指标组合选股，使得买入卖出条件更加灵活。目前系统为您提供了四种函数调用方式：hq.f10('quota _id')、hq.ref('quota _id',n)、hq.fin('quota _id',n)、hq.gb('quota _id')。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6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函数调用方式</w:t>
            </w:r>
          </w:p>
        </w:tc>
        <w:tc>
          <w:tcPr>
            <w:tcW w:w="6348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hq.f10('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</w:p>
        </w:tc>
        <w:tc>
          <w:tcPr>
            <w:tcW w:w="63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用于获取所有指标（行情指标、技术指标、财务指标、价值指标、股本指标）的当日数据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ID指各个指标在系统中对应的标识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hq.ref('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',n)</w:t>
            </w:r>
          </w:p>
        </w:tc>
        <w:tc>
          <w:tcPr>
            <w:tcW w:w="63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用于获取行情指标、技术指标、价值指标的当日以及历史行情数据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ID指各个指标在系统中对应的标识、n指从当日向前第n个交易日。n取0时表示当天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注：hq.ref('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',0)与hq.f10('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')效果一致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hq.fin('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',n)</w:t>
            </w:r>
          </w:p>
        </w:tc>
        <w:tc>
          <w:tcPr>
            <w:tcW w:w="63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用于获取当前季度及历史财务数据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ID指各个指标在系统中对应的标识、n指从当日向前第n个交易日。n取0时表示当天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注：hq.fin('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',0)与hq.f10('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')效果一致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hq.gb('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')</w:t>
            </w:r>
          </w:p>
        </w:tc>
        <w:tc>
          <w:tcPr>
            <w:tcW w:w="6348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用于获取股本数据。无当日与历史数据之分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ID指各个指标在系统中对应的标识</w:t>
            </w:r>
          </w:p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注：hq.gb('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')与hq.f10('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')效果一致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四种函数调用方式中均可使用以下比较符和算数四则运算，可比较数值或者同类表达式。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30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可支持运算</w:t>
            </w:r>
          </w:p>
        </w:tc>
        <w:tc>
          <w:tcPr>
            <w:tcW w:w="6348" w:type="dxa"/>
            <w:gridSpan w:val="2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比较值（可比较范围）</w:t>
            </w:r>
          </w:p>
        </w:tc>
        <w:tc>
          <w:tcPr>
            <w:tcW w:w="6348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数值或者同类表达式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4" w:type="dxa"/>
            <w:vMerge w:val="restart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运算符</w:t>
            </w:r>
          </w:p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（由上至下优先级从高到低）</w:t>
            </w:r>
          </w:p>
        </w:tc>
        <w:tc>
          <w:tcPr>
            <w:tcW w:w="3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( )</w:t>
            </w:r>
          </w:p>
        </w:tc>
        <w:tc>
          <w:tcPr>
            <w:tcW w:w="334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圆括号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4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*、/</w:t>
            </w:r>
          </w:p>
        </w:tc>
        <w:tc>
          <w:tcPr>
            <w:tcW w:w="334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乘、除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4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+、-</w:t>
            </w:r>
          </w:p>
        </w:tc>
        <w:tc>
          <w:tcPr>
            <w:tcW w:w="334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加、减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4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&gt;、&gt;=、&lt;、&lt;=</w:t>
            </w:r>
          </w:p>
        </w:tc>
        <w:tc>
          <w:tcPr>
            <w:tcW w:w="334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大于、大于等于、小于、小于等于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4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==</w:t>
            </w:r>
          </w:p>
        </w:tc>
        <w:tc>
          <w:tcPr>
            <w:tcW w:w="334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4" w:type="dxa"/>
            <w:vMerge w:val="continue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00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&amp;&amp;、and</w:t>
            </w:r>
          </w:p>
        </w:tc>
        <w:tc>
          <w:tcPr>
            <w:tcW w:w="3348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逻辑与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174" w:type="dxa"/>
            <w:vMerge w:val="continue"/>
            <w:tcBorders>
              <w:top w:val="dotted" w:color="auto" w:sz="4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</w:p>
        </w:tc>
        <w:tc>
          <w:tcPr>
            <w:tcW w:w="3000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||、or</w:t>
            </w:r>
          </w:p>
        </w:tc>
        <w:tc>
          <w:tcPr>
            <w:tcW w:w="3348" w:type="dxa"/>
            <w:tcBorders>
              <w:top w:val="dotted" w:color="auto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逻辑或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获取数据</w:t>
      </w:r>
    </w:p>
    <w:p>
      <w:pPr>
        <w:pStyle w:val="4"/>
        <w:rPr>
          <w:rFonts w:hint="eastAsia"/>
        </w:rPr>
      </w:pPr>
      <w:r>
        <w:rPr>
          <w:rFonts w:hint="eastAsia"/>
        </w:rPr>
        <w:t>hq.f10-获取行情、技术、财务、价值、股本数据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hq.f10(quota _id)  operator  expression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获取当前指标(</w:t>
      </w:r>
      <w:r>
        <w:rPr>
          <w:b/>
          <w:bCs w:val="0"/>
        </w:rPr>
        <w:t>quota</w:t>
      </w:r>
      <w:r>
        <w:rPr>
          <w:rFonts w:hint="eastAsia"/>
          <w:b/>
          <w:bCs w:val="0"/>
        </w:rPr>
        <w:t>_id</w:t>
      </w:r>
      <w:r>
        <w:rPr>
          <w:rFonts w:hint="eastAsia"/>
        </w:rPr>
        <w:t>)的值，与某一数值或者同类表达式(</w:t>
      </w:r>
      <w:r>
        <w:rPr>
          <w:rFonts w:hint="eastAsia"/>
          <w:b/>
        </w:rPr>
        <w:t>e</w:t>
      </w:r>
      <w:r>
        <w:rPr>
          <w:b/>
        </w:rPr>
        <w:t>xpressio</w:t>
      </w:r>
      <w:r>
        <w:rPr>
          <w:rFonts w:hint="eastAsia"/>
          <w:b/>
          <w:lang w:eastAsia="zh-CN"/>
        </w:rPr>
        <w:t>n</w:t>
      </w:r>
      <w:r>
        <w:rPr>
          <w:rFonts w:hint="eastAsia"/>
        </w:rPr>
        <w:t>)进行比较(</w:t>
      </w:r>
      <w:r>
        <w:rPr>
          <w:b/>
        </w:rPr>
        <w:t>operator</w:t>
      </w:r>
      <w:r>
        <w:rPr>
          <w:rFonts w:hint="eastAsia"/>
        </w:rPr>
        <w:t>)，此函数</w:t>
      </w:r>
      <w:r>
        <w:rPr>
          <w:rFonts w:hint="eastAsia"/>
          <w:lang w:eastAsia="zh-CN"/>
        </w:rPr>
        <w:t>用于</w:t>
      </w:r>
      <w:r>
        <w:rPr>
          <w:rFonts w:hint="eastAsia"/>
        </w:rPr>
        <w:t>获取符合条件的所有股票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返回股票的list。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3000"/>
        <w:gridCol w:w="3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参数</w:t>
            </w:r>
          </w:p>
        </w:tc>
        <w:tc>
          <w:tcPr>
            <w:tcW w:w="3000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类型</w:t>
            </w:r>
          </w:p>
        </w:tc>
        <w:tc>
          <w:tcPr>
            <w:tcW w:w="3337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30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tr(字符串)</w:t>
            </w:r>
          </w:p>
        </w:tc>
        <w:tc>
          <w:tcPr>
            <w:tcW w:w="33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某一指标的id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operator</w:t>
            </w:r>
          </w:p>
        </w:tc>
        <w:tc>
          <w:tcPr>
            <w:tcW w:w="30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运算符</w:t>
            </w:r>
          </w:p>
        </w:tc>
        <w:tc>
          <w:tcPr>
            <w:tcW w:w="33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“&lt;”等类似的</w:t>
            </w:r>
            <w:r>
              <w:rPr>
                <w:rFonts w:hint="eastAsia" w:ascii="微软雅黑" w:hAnsi="微软雅黑" w:eastAsia="微软雅黑" w:cs="微软雅黑"/>
                <w:bCs/>
                <w:color w:val="0000FF"/>
                <w:sz w:val="15"/>
                <w:szCs w:val="15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e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xpressio</w:t>
            </w:r>
            <w:r>
              <w:rPr>
                <w:rFonts w:hint="eastAsia" w:ascii="微软雅黑" w:hAnsi="微软雅黑" w:cs="微软雅黑"/>
                <w:b/>
                <w:bCs w:val="0"/>
                <w:color w:val="000000"/>
                <w:sz w:val="15"/>
                <w:szCs w:val="15"/>
                <w:lang w:eastAsia="zh-CN"/>
              </w:rPr>
              <w:t>n</w:t>
            </w:r>
          </w:p>
        </w:tc>
        <w:tc>
          <w:tcPr>
            <w:tcW w:w="300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umber</w:t>
            </w:r>
          </w:p>
        </w:tc>
        <w:tc>
          <w:tcPr>
            <w:tcW w:w="3337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固定的数值或者是表达式得出的数值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示例：</w:t>
      </w:r>
    </w:p>
    <w:p>
      <w:pPr>
        <w:rPr>
          <w:rFonts w:hint="eastAsia" w:ascii="微软雅黑" w:hAnsi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f10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'ope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n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')&lt;100    //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获取当日开盘价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小于100的股票</w:t>
      </w:r>
    </w:p>
    <w:p>
      <w:pP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hq.f10(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close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)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 f10(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ope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n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)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//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获取当日收盘价大于开盘价的股票</w:t>
      </w:r>
    </w:p>
    <w:p>
      <w:pP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f10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'ope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n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')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&gt;=400 &amp;&amp;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hq.f10(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close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)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&gt;400)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|| (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 f10(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high'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)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&gt;200 &amp;&amp;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 f10(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low'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)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&gt;200)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当日开盘价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大于等于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4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00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且 当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日收盘价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大于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400) 或 (当日最高价大于200 且 当日最低价大于200）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的股票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指标列表</w:t>
      </w:r>
      <w:r>
        <w:rPr>
          <w:rFonts w:hint="eastAsia"/>
          <w:b/>
          <w:bCs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085"/>
        <w:gridCol w:w="3032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指标大类</w:t>
            </w:r>
          </w:p>
        </w:tc>
        <w:tc>
          <w:tcPr>
            <w:tcW w:w="108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指标子类</w:t>
            </w:r>
          </w:p>
        </w:tc>
        <w:tc>
          <w:tcPr>
            <w:tcW w:w="303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332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quota_id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  <w:t>行情</w:t>
            </w: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股票价格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开盘价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收盘价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最高价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最低价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昨日收盘价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last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5日均价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30日均价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60日均价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120日均价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250日均价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成交额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当日成交额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成交量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当日成交量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5日平均成交量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30日平均成交量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60日平均成交量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120日平均成交量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250日平均成交量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股价涨幅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股价涨幅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振幅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振幅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amplitude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交易天数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交易天数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  <w:t>技术</w:t>
            </w: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MACD_DIF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MACD_DEA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KDJ_K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KDJ_D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KDJ_J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布林线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布林上线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布林下线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布林中线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WR10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WR6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BIAS6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BIAS12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BIAS24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RSI12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RSI6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RSI24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  <w:t>价值</w:t>
            </w: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规模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总市值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mktCap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流通市值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cirMktCap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价值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市净率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市现率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市销率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市盈率TTM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peTtm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静态市盈率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peLyr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PEG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  <w:t>财务</w:t>
            </w: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成长因子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et_prof_pco_yoy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基本每股收益同比增长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eps_bas_yoy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稀释每股收益同比增长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eps_dil_yoy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营业总收入同比增长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营业利润同比增长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oper_prof_yoy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利润总额同比增长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ttl_prof_yoy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权益乘数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eqy_mult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总资产相对年初增长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ttl_ast_gr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每股指标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摊薄每股收益-期末股本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每股净资产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bvps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每股营业收入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每股资本公积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cptl_rsv_ps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每股盈余公积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sur_rsv_ps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每股未分配利润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ret_prof_ps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每股现金流量净额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et_cf_ps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每股经营活动产生的现金流量净额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et_cf_oper_ps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盈利能力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净资产收益率_平均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roe_avg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年化净资产收益率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roe_a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总资产报酬率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roa_ebit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扣除非经常损益后的净利润/净利润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et_prof_excl_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营业利润/营业总收入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oper_prof_toi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et_prof_toi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支出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销售费用/营业总收入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sale_exp_toi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管理费用/营业总收入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adm_exp_toi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财务费用/营业总收入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_exp_toi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资产减值损失/营业总收入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ast_loss_toi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清偿能力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流动比率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cur_rat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速动比率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qk_rat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产权比率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liab_eqy_rat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资产负债率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ast_liab_rat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营运效率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营业周期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oper_cy_ds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存货周转天数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vt_ds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应收账款周转天数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acct_rcv_ds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存货周转率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vt_t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应收账款周转率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acct_rcv_t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流动资产周转率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cur_ast_t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固定资产周转率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fix_ast_t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总资产周转率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ttl_ast_t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总值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营业总成本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利润总额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ttl_prof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et_prof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  <w:t>股本</w:t>
            </w: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规模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总股本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capital_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流通股本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circulatio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um</w:t>
            </w:r>
          </w:p>
        </w:tc>
      </w:tr>
    </w:tbl>
    <w:p>
      <w:pPr>
        <w:pStyle w:val="4"/>
        <w:rPr>
          <w:rFonts w:hint="eastAsia"/>
        </w:rPr>
      </w:pPr>
      <w:r>
        <w:t>hq.ref</w:t>
      </w:r>
      <w:r>
        <w:rPr>
          <w:rFonts w:hint="eastAsia"/>
        </w:rPr>
        <w:t>-获取行情、技术、价值数据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hq.ref(quota _id,n)  operator  expression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获取当前指标(</w:t>
      </w:r>
      <w:r>
        <w:rPr>
          <w:b/>
          <w:bCs w:val="0"/>
        </w:rPr>
        <w:t>quota</w:t>
      </w:r>
      <w:r>
        <w:rPr>
          <w:rFonts w:hint="eastAsia"/>
          <w:b/>
          <w:bCs w:val="0"/>
        </w:rPr>
        <w:t>_id</w:t>
      </w:r>
      <w:r>
        <w:rPr>
          <w:rFonts w:hint="eastAsia"/>
        </w:rPr>
        <w:t>)的</w:t>
      </w:r>
      <w:r>
        <w:rPr>
          <w:rFonts w:hint="eastAsia"/>
          <w:lang w:eastAsia="zh-CN"/>
        </w:rPr>
        <w:t>当日或历史某日的</w:t>
      </w:r>
      <w:r>
        <w:rPr>
          <w:rFonts w:hint="eastAsia"/>
        </w:rPr>
        <w:t>值，与某一数值或者同类表达式(</w:t>
      </w:r>
      <w:r>
        <w:rPr>
          <w:rFonts w:hint="eastAsia"/>
          <w:b/>
        </w:rPr>
        <w:t>e</w:t>
      </w:r>
      <w:r>
        <w:rPr>
          <w:b/>
        </w:rPr>
        <w:t>xpressio</w:t>
      </w:r>
      <w:r>
        <w:rPr>
          <w:rFonts w:hint="eastAsia"/>
          <w:b/>
          <w:lang w:eastAsia="zh-CN"/>
        </w:rPr>
        <w:t>n</w:t>
      </w:r>
      <w:r>
        <w:rPr>
          <w:rFonts w:hint="eastAsia"/>
        </w:rPr>
        <w:t>)进行比较(</w:t>
      </w:r>
      <w:r>
        <w:rPr>
          <w:b/>
        </w:rPr>
        <w:t>operator</w:t>
      </w:r>
      <w:r>
        <w:rPr>
          <w:rFonts w:hint="eastAsia"/>
        </w:rPr>
        <w:t>)，此函数</w:t>
      </w:r>
      <w:r>
        <w:rPr>
          <w:rFonts w:hint="eastAsia"/>
          <w:lang w:eastAsia="zh-CN"/>
        </w:rPr>
        <w:t>用于</w:t>
      </w:r>
      <w:r>
        <w:rPr>
          <w:rFonts w:hint="eastAsia"/>
        </w:rPr>
        <w:t>获取符合条件的所有股票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返回股票的list。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3040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参数</w:t>
            </w:r>
          </w:p>
        </w:tc>
        <w:tc>
          <w:tcPr>
            <w:tcW w:w="3040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类型</w:t>
            </w:r>
          </w:p>
        </w:tc>
        <w:tc>
          <w:tcPr>
            <w:tcW w:w="3311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tr(字符串)</w:t>
            </w:r>
          </w:p>
        </w:tc>
        <w:tc>
          <w:tcPr>
            <w:tcW w:w="33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某一指标的id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 w:val="0"/>
                <w:color w:val="000000"/>
                <w:sz w:val="15"/>
                <w:szCs w:val="15"/>
                <w:lang w:val="en-US" w:eastAsia="zh-CN"/>
              </w:rPr>
              <w:t>n</w:t>
            </w: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int(整数)</w:t>
            </w:r>
          </w:p>
        </w:tc>
        <w:tc>
          <w:tcPr>
            <w:tcW w:w="33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从当日向前第n个交易日，n取0表示当日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operator</w:t>
            </w: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运算符</w:t>
            </w:r>
          </w:p>
        </w:tc>
        <w:tc>
          <w:tcPr>
            <w:tcW w:w="331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“&lt;”等类似的</w:t>
            </w:r>
            <w:r>
              <w:rPr>
                <w:rFonts w:hint="eastAsia" w:ascii="微软雅黑" w:hAnsi="微软雅黑" w:eastAsia="微软雅黑" w:cs="微软雅黑"/>
                <w:bCs/>
                <w:color w:val="0000FF"/>
                <w:sz w:val="15"/>
                <w:szCs w:val="15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e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xpressio</w:t>
            </w:r>
            <w:r>
              <w:rPr>
                <w:rFonts w:hint="eastAsia" w:ascii="微软雅黑" w:hAnsi="微软雅黑" w:cs="微软雅黑"/>
                <w:b/>
                <w:bCs w:val="0"/>
                <w:color w:val="000000"/>
                <w:sz w:val="15"/>
                <w:szCs w:val="15"/>
                <w:lang w:eastAsia="zh-CN"/>
              </w:rPr>
              <w:t>n</w:t>
            </w:r>
          </w:p>
        </w:tc>
        <w:tc>
          <w:tcPr>
            <w:tcW w:w="3040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umber</w:t>
            </w:r>
          </w:p>
        </w:tc>
        <w:tc>
          <w:tcPr>
            <w:tcW w:w="3311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固定的数值或者是表达式得出的数值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示例：</w:t>
      </w:r>
    </w:p>
    <w:p>
      <w:pPr>
        <w:rPr>
          <w:rFonts w:hint="eastAsia" w:ascii="微软雅黑" w:hAnsi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ref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'ope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n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,0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)&lt;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=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100    //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获取当日开盘价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小于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等于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100的股票</w:t>
      </w:r>
    </w:p>
    <w:p>
      <w:pP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ref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close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,1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)&gt;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 xml:space="preserve">hq. 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ref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ope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n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,2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)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//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从当日向前取第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1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天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收盘价大于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等于从当日向前取第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2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天开盘价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的股票</w:t>
      </w:r>
    </w:p>
    <w:p>
      <w:pP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re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f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'ope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n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,0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)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&gt;=400 &amp;&amp;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re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f(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close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,0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)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&gt;400)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|| (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 xml:space="preserve">hq. 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re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f(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high',0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)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&gt;200 &amp;&amp;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 xml:space="preserve">hq. 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re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f(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'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low',0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)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&gt;200)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当日开盘价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大于等于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4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00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且 当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日收盘价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大于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400) 或 (当日最高价大于200 且 当日最低价大于200）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的股票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指标列表</w:t>
      </w:r>
      <w:r>
        <w:rPr>
          <w:rFonts w:hint="eastAsia"/>
          <w:b/>
          <w:bCs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085"/>
        <w:gridCol w:w="3032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指标大类</w:t>
            </w:r>
          </w:p>
        </w:tc>
        <w:tc>
          <w:tcPr>
            <w:tcW w:w="108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指标子类</w:t>
            </w:r>
          </w:p>
        </w:tc>
        <w:tc>
          <w:tcPr>
            <w:tcW w:w="303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332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quota_id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  <w:t>行情</w:t>
            </w: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股票价格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开盘价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收盘价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最高价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最低价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昨日收盘价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last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5日均价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30日均价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60日均价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120日均价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250日均价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成交额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当日成交额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成交量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当日成交量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5日平均成交量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30日平均成交量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60日平均成交量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120日平均成交量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250日平均成交量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maVol250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股价涨幅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股价涨幅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振幅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振幅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amplitude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交易天数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交易天数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  <w:t>技术</w:t>
            </w: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MACD_DIF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MACD_DEA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KDJ_K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KDJ_D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KDJ_J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布林线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布林上线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布林下线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布林中线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WR10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WR6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wr6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BIAS6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BIAS12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BIAS24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RSI12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RSI6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RSI24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  <w:t>价值</w:t>
            </w: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规模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总市值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mktCap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流通市值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cirMktCap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价值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市净率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市现率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市销率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市盈率TTM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peTtm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静态市盈率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peLyr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PEG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peg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hq.fi</w:t>
      </w:r>
      <w:r>
        <w:rPr>
          <w:rFonts w:hint="eastAsia"/>
          <w:lang w:eastAsia="zh-CN"/>
        </w:rPr>
        <w:t>n</w:t>
      </w:r>
      <w:r>
        <w:rPr>
          <w:rFonts w:hint="eastAsia"/>
        </w:rPr>
        <w:t>-获取财务数据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hq.fin(quota _id,n)  operator  expression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获取当前指标(</w:t>
      </w:r>
      <w:r>
        <w:rPr>
          <w:b/>
          <w:bCs w:val="0"/>
        </w:rPr>
        <w:t>quota</w:t>
      </w:r>
      <w:r>
        <w:rPr>
          <w:rFonts w:hint="eastAsia"/>
          <w:b/>
          <w:bCs w:val="0"/>
        </w:rPr>
        <w:t>_id</w:t>
      </w:r>
      <w:r>
        <w:rPr>
          <w:rFonts w:hint="eastAsia"/>
        </w:rPr>
        <w:t>)的</w:t>
      </w:r>
      <w:r>
        <w:rPr>
          <w:rFonts w:hint="eastAsia"/>
          <w:lang w:eastAsia="zh-CN"/>
        </w:rPr>
        <w:t>当日或历史某日的</w:t>
      </w:r>
      <w:r>
        <w:rPr>
          <w:rFonts w:hint="eastAsia"/>
        </w:rPr>
        <w:t>值，与某一数值或者同类表达式(</w:t>
      </w:r>
      <w:r>
        <w:rPr>
          <w:rFonts w:hint="eastAsia"/>
          <w:b/>
        </w:rPr>
        <w:t>e</w:t>
      </w:r>
      <w:r>
        <w:rPr>
          <w:b/>
        </w:rPr>
        <w:t>xpressio</w:t>
      </w:r>
      <w:r>
        <w:rPr>
          <w:rFonts w:hint="eastAsia"/>
          <w:b/>
          <w:lang w:eastAsia="zh-CN"/>
        </w:rPr>
        <w:t>n</w:t>
      </w:r>
      <w:r>
        <w:rPr>
          <w:rFonts w:hint="eastAsia"/>
        </w:rPr>
        <w:t>)进行比较(</w:t>
      </w:r>
      <w:r>
        <w:rPr>
          <w:b/>
        </w:rPr>
        <w:t>operator</w:t>
      </w:r>
      <w:r>
        <w:rPr>
          <w:rFonts w:hint="eastAsia"/>
        </w:rPr>
        <w:t>)，此函数</w:t>
      </w:r>
      <w:r>
        <w:rPr>
          <w:rFonts w:hint="eastAsia"/>
          <w:lang w:eastAsia="zh-CN"/>
        </w:rPr>
        <w:t>用于</w:t>
      </w:r>
      <w:r>
        <w:rPr>
          <w:rFonts w:hint="eastAsia"/>
        </w:rPr>
        <w:t>获取符合条件的所有股票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返回股票的list。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3016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参数</w:t>
            </w:r>
          </w:p>
        </w:tc>
        <w:tc>
          <w:tcPr>
            <w:tcW w:w="3016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类型</w:t>
            </w:r>
          </w:p>
        </w:tc>
        <w:tc>
          <w:tcPr>
            <w:tcW w:w="3321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30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tr(字符串)</w:t>
            </w:r>
          </w:p>
        </w:tc>
        <w:tc>
          <w:tcPr>
            <w:tcW w:w="33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某一指标的id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 w:val="0"/>
                <w:color w:val="000000"/>
                <w:sz w:val="15"/>
                <w:szCs w:val="15"/>
                <w:lang w:val="en-US" w:eastAsia="zh-CN"/>
              </w:rPr>
              <w:t>n</w:t>
            </w:r>
          </w:p>
        </w:tc>
        <w:tc>
          <w:tcPr>
            <w:tcW w:w="30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int(整数)</w:t>
            </w:r>
          </w:p>
        </w:tc>
        <w:tc>
          <w:tcPr>
            <w:tcW w:w="33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从当日向前第n个交易日，n取0表示当日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operator</w:t>
            </w:r>
          </w:p>
        </w:tc>
        <w:tc>
          <w:tcPr>
            <w:tcW w:w="30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运算符</w:t>
            </w:r>
          </w:p>
        </w:tc>
        <w:tc>
          <w:tcPr>
            <w:tcW w:w="332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“&lt;”等类似的</w:t>
            </w:r>
            <w:r>
              <w:rPr>
                <w:rFonts w:hint="eastAsia" w:ascii="微软雅黑" w:hAnsi="微软雅黑" w:eastAsia="微软雅黑" w:cs="微软雅黑"/>
                <w:bCs/>
                <w:color w:val="0000FF"/>
                <w:sz w:val="15"/>
                <w:szCs w:val="15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e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xpressio</w:t>
            </w:r>
            <w:r>
              <w:rPr>
                <w:rFonts w:hint="eastAsia" w:ascii="微软雅黑" w:hAnsi="微软雅黑" w:cs="微软雅黑"/>
                <w:b/>
                <w:bCs w:val="0"/>
                <w:color w:val="000000"/>
                <w:sz w:val="15"/>
                <w:szCs w:val="15"/>
                <w:lang w:eastAsia="zh-CN"/>
              </w:rPr>
              <w:t>n</w:t>
            </w:r>
          </w:p>
        </w:tc>
        <w:tc>
          <w:tcPr>
            <w:tcW w:w="3016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umber</w:t>
            </w:r>
          </w:p>
        </w:tc>
        <w:tc>
          <w:tcPr>
            <w:tcW w:w="3321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固定的数值或者是表达式得出的数值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示例：</w:t>
      </w:r>
    </w:p>
    <w:p>
      <w:pPr>
        <w:rPr>
          <w:rFonts w:hint="eastAsia" w:ascii="微软雅黑" w:hAnsi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fin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oper_i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c_yoy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,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0)&lt;0.2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   //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当前季度的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营业收入同比增长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小于0.2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的股票</w:t>
      </w:r>
    </w:p>
    <w:p>
      <w:pP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fin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et_prof_pco_yoy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,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1)==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fin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eps_bas_yoy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,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2)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//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从当前季度向前取第1季度的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净利润同比增长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等于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从当前季度向前取第2季度的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基本每股收益同比增长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的股票</w:t>
      </w:r>
    </w:p>
    <w:p>
      <w:pP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fin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oper_i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c_yoy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,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0)&lt;0.2 &amp;&amp;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fin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et_prof_pco_yoy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,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1)&gt;=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fin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eps_bas_yoy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,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2) ||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fin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cur_rat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,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0)&gt;0.2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获取当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当前季度的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营业收入同比增长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小于0.2 且 从当前季度向前取第1季度的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净利润同比增长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大于等于从当前季度向前取第2季度的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基本每股收益同比增长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或 当前季度的流动比率&gt;0.2的股票</w:t>
      </w: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指标列表</w:t>
      </w:r>
      <w:r>
        <w:rPr>
          <w:rFonts w:hint="eastAsia"/>
          <w:b/>
          <w:bCs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085"/>
        <w:gridCol w:w="3032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指标大类</w:t>
            </w:r>
          </w:p>
        </w:tc>
        <w:tc>
          <w:tcPr>
            <w:tcW w:w="108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指标子类</w:t>
            </w:r>
          </w:p>
        </w:tc>
        <w:tc>
          <w:tcPr>
            <w:tcW w:w="303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332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quota_id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  <w:t>财务</w:t>
            </w: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成长因子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et_prof_pco_yoy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基本每股收益同比增长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eps_bas_yoy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稀释每股收益同比增长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eps_dil_yoy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营业总收入同比增长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营业利润同比增长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oper_prof_yoy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利润总额同比增长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ttl_prof_yoy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权益乘数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eqy_mult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总资产相对年初增长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ttl_ast_gr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每股指标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摊薄每股收益-期末股本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每股净资产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bvps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每股营业收入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每股资本公积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cptl_rsv_ps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每股盈余公积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sur_rsv_ps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每股未分配利润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ret_prof_ps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每股现金流量净额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et_cf_ps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每股经营活动产生的现金流量净额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et_cf_oper_ps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盈利能力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净资产收益率_平均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roe_avg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年化净资产收益率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roe_a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总资产报酬率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roa_ebit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扣除非经常损益后的净利润/净利润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et_prof_excl_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营业利润/营业总收入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oper_prof_toi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et_prof_toi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支出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销售费用/营业总收入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sale_exp_toi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管理费用/营业总收入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adm_exp_toi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财务费用/营业总收入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_exp_toi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资产减值损失/营业总收入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ast_loss_toi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清偿能力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流动比率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cur_rat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速动比率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qk_rat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产权比率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liab_eqy_rat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资产负债率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ast_liab_rat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营运效率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营业周期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oper_cy_ds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存货周转天数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vt_ds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应收账款周转天数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acct_rcv_ds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存货周转率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vt_t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应收账款周转率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acct_rcv_t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流动资产周转率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cur_ast_t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固定资产周转率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fix_ast_t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总资产周转率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ttl_ast_t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总值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营业总成本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ttl_oper_cost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营业收入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oper_i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利润总额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ttl_prof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净利润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et_prof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hq.gb-获取股本数据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hq.gb(quota _id)  operator  expression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获取当前指标(</w:t>
      </w:r>
      <w:r>
        <w:rPr>
          <w:b/>
          <w:bCs w:val="0"/>
        </w:rPr>
        <w:t>quota</w:t>
      </w:r>
      <w:r>
        <w:rPr>
          <w:rFonts w:hint="eastAsia"/>
          <w:b/>
          <w:bCs w:val="0"/>
        </w:rPr>
        <w:t>_id</w:t>
      </w:r>
      <w:r>
        <w:rPr>
          <w:rFonts w:hint="eastAsia"/>
        </w:rPr>
        <w:t>)的值，与某一数值或者同类表达式(</w:t>
      </w:r>
      <w:r>
        <w:rPr>
          <w:rFonts w:hint="eastAsia"/>
          <w:b/>
        </w:rPr>
        <w:t>e</w:t>
      </w:r>
      <w:r>
        <w:rPr>
          <w:b/>
        </w:rPr>
        <w:t>xpressio</w:t>
      </w:r>
      <w:r>
        <w:rPr>
          <w:rFonts w:hint="eastAsia"/>
          <w:b/>
          <w:lang w:eastAsia="zh-CN"/>
        </w:rPr>
        <w:t>n</w:t>
      </w:r>
      <w:r>
        <w:rPr>
          <w:rFonts w:hint="eastAsia"/>
        </w:rPr>
        <w:t>)进行比较(</w:t>
      </w:r>
      <w:r>
        <w:rPr>
          <w:b/>
        </w:rPr>
        <w:t>operator</w:t>
      </w:r>
      <w:r>
        <w:rPr>
          <w:rFonts w:hint="eastAsia"/>
        </w:rPr>
        <w:t>)，此函数</w:t>
      </w:r>
      <w:r>
        <w:rPr>
          <w:rFonts w:hint="eastAsia"/>
          <w:lang w:eastAsia="zh-CN"/>
        </w:rPr>
        <w:t>用于</w:t>
      </w:r>
      <w:r>
        <w:rPr>
          <w:rFonts w:hint="eastAsia"/>
        </w:rPr>
        <w:t>获取符合条件的所有股票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返回股票的list。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3034"/>
        <w:gridCol w:w="3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FFFFF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参数</w:t>
            </w:r>
          </w:p>
        </w:tc>
        <w:tc>
          <w:tcPr>
            <w:tcW w:w="3034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类型</w:t>
            </w:r>
          </w:p>
        </w:tc>
        <w:tc>
          <w:tcPr>
            <w:tcW w:w="3287" w:type="dxa"/>
            <w:tcBorders>
              <w:top w:val="single" w:color="000000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CCC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quota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_id</w:t>
            </w:r>
          </w:p>
        </w:tc>
        <w:tc>
          <w:tcPr>
            <w:tcW w:w="30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tr(字符串)</w:t>
            </w:r>
          </w:p>
        </w:tc>
        <w:tc>
          <w:tcPr>
            <w:tcW w:w="32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某一指标的id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operator</w:t>
            </w:r>
          </w:p>
        </w:tc>
        <w:tc>
          <w:tcPr>
            <w:tcW w:w="30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运算符</w:t>
            </w:r>
          </w:p>
        </w:tc>
        <w:tc>
          <w:tcPr>
            <w:tcW w:w="32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“&lt;”等类似的</w:t>
            </w:r>
            <w:r>
              <w:rPr>
                <w:rFonts w:hint="eastAsia" w:ascii="微软雅黑" w:hAnsi="微软雅黑" w:eastAsia="微软雅黑" w:cs="微软雅黑"/>
                <w:bCs/>
                <w:color w:val="0000FF"/>
                <w:sz w:val="15"/>
                <w:szCs w:val="15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b/>
                <w:bCs w:val="0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e</w:t>
            </w:r>
            <w:r>
              <w:rPr>
                <w:rFonts w:ascii="微软雅黑" w:hAnsi="微软雅黑" w:eastAsia="微软雅黑" w:cs="微软雅黑"/>
                <w:b/>
                <w:bCs w:val="0"/>
                <w:color w:val="000000"/>
                <w:sz w:val="15"/>
                <w:szCs w:val="15"/>
              </w:rPr>
              <w:t>xpressio</w:t>
            </w:r>
            <w:r>
              <w:rPr>
                <w:rFonts w:hint="eastAsia" w:ascii="微软雅黑" w:hAnsi="微软雅黑" w:cs="微软雅黑"/>
                <w:b/>
                <w:bCs w:val="0"/>
                <w:color w:val="000000"/>
                <w:sz w:val="15"/>
                <w:szCs w:val="15"/>
                <w:lang w:eastAsia="zh-CN"/>
              </w:rPr>
              <w:t>n</w:t>
            </w:r>
          </w:p>
        </w:tc>
        <w:tc>
          <w:tcPr>
            <w:tcW w:w="3034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umber</w:t>
            </w:r>
          </w:p>
        </w:tc>
        <w:tc>
          <w:tcPr>
            <w:tcW w:w="3287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  <w:t>固定的数值或者是表达式得出的数值</w:t>
            </w: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示例：</w:t>
      </w:r>
    </w:p>
    <w:p>
      <w:pPr>
        <w:rPr>
          <w:rFonts w:hint="eastAsia" w:ascii="微软雅黑" w:hAnsi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gb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capital_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um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')&lt;200000000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  //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总股本小于200000000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>的股票</w:t>
      </w:r>
    </w:p>
    <w:p>
      <w:pP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gb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capital_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um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')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&gt;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gb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circulatio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_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um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')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//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总股本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大于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等于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流通股本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的股票</w:t>
      </w:r>
    </w:p>
    <w:p>
      <w:pP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gb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capital_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um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')&lt;200000000 ||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gb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capital_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um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')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&gt;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hq.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gb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(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circulatio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_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  <w:lang w:val="en-US" w:eastAsia="zh-CN"/>
        </w:rPr>
        <w:t>um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')</w:t>
      </w:r>
      <w:r>
        <w:rPr>
          <w:rFonts w:hint="eastAsia" w:ascii="微软雅黑" w:hAnsi="微软雅黑" w:cs="微软雅黑"/>
          <w:bCs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获取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总股本小于200000000 或 总股本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大于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eastAsia="zh-CN"/>
        </w:rPr>
        <w:t>等于</w:t>
      </w:r>
      <w:r>
        <w:rPr>
          <w:rFonts w:hint="eastAsia" w:ascii="微软雅黑" w:hAnsi="微软雅黑" w:cs="微软雅黑"/>
          <w:bCs/>
          <w:color w:val="000000"/>
          <w:sz w:val="15"/>
          <w:szCs w:val="15"/>
          <w:lang w:val="en-US" w:eastAsia="zh-CN"/>
        </w:rPr>
        <w:t>流通股本</w:t>
      </w:r>
      <w:r>
        <w:rPr>
          <w:rFonts w:hint="eastAsia" w:ascii="微软雅黑" w:hAnsi="微软雅黑" w:eastAsia="微软雅黑" w:cs="微软雅黑"/>
          <w:bCs/>
          <w:color w:val="000000"/>
          <w:sz w:val="15"/>
          <w:szCs w:val="15"/>
        </w:rPr>
        <w:t>的股票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指标列表</w:t>
      </w:r>
      <w:r>
        <w:rPr>
          <w:rFonts w:hint="eastAsia"/>
          <w:b/>
          <w:bCs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085"/>
        <w:gridCol w:w="3032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指标大类</w:t>
            </w:r>
          </w:p>
        </w:tc>
        <w:tc>
          <w:tcPr>
            <w:tcW w:w="108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指标子类</w:t>
            </w:r>
          </w:p>
        </w:tc>
        <w:tc>
          <w:tcPr>
            <w:tcW w:w="3032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指标</w:t>
            </w:r>
          </w:p>
        </w:tc>
        <w:tc>
          <w:tcPr>
            <w:tcW w:w="332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0000"/>
                <w:sz w:val="15"/>
                <w:szCs w:val="15"/>
                <w:lang w:val="en-US" w:eastAsia="zh-CN"/>
              </w:rPr>
              <w:t>quota_id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  <w:lang w:eastAsia="zh-CN"/>
              </w:rPr>
              <w:t>股本</w:t>
            </w:r>
          </w:p>
        </w:tc>
        <w:tc>
          <w:tcPr>
            <w:tcW w:w="1085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eastAsia="zh-CN"/>
              </w:rPr>
              <w:t>规模</w:t>
            </w: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总股本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capital_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" w:type="dxa"/>
            <w:vMerge w:val="continue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85" w:type="dxa"/>
            <w:vMerge w:val="continue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</w:p>
        </w:tc>
        <w:tc>
          <w:tcPr>
            <w:tcW w:w="3032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流通股本</w:t>
            </w:r>
          </w:p>
        </w:tc>
        <w:tc>
          <w:tcPr>
            <w:tcW w:w="3327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circulatio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_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um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常用复杂指标示例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上述指标您可以任意组合，实现常用的形态如红三兵、三只乌鸦、穿头破脚、十字星、MA金叉、MA死叉、MA多头、MA空头、MACD金叉、MACD死叉、MACD多头、MACD空头、KDJ金叉、KDJ买入信号、布林线突破上轨、布林线突破中轨、布林线突破下轨、CCI买入信号、CCI超卖、BIAS金叉、BIAS买入信号、BIAS超卖、RSI金叉、RSI买入信号、RSI超卖等，如下表所示。其中方法一中全部调用的是hq.ref('ID',n)方式，方法二同时调用了hq.ref('ID',n)或hq.f10('ID')多种方式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6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形态指标</w:t>
            </w:r>
          </w:p>
        </w:tc>
        <w:tc>
          <w:tcPr>
            <w:tcW w:w="6989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cs="Arial Unicode MS" w:asciiTheme="minorEastAsia" w:hAnsiTheme="minorEastAsia"/>
                <w:b/>
                <w:bCs w:val="0"/>
                <w:color w:val="000000"/>
                <w:sz w:val="15"/>
                <w:szCs w:val="15"/>
                <w:lang w:val="en-US" w:eastAsia="zh-CN"/>
              </w:rPr>
              <w:t>多参数调用示例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红三兵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,0)&gt;hq.ref(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,1)&gt;hq.ref(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,0)&gt;hq.ref(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,1)&gt;hq.ref(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,2)&gt;hq.ref(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,2) 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)&gt;hq.ref(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,1)&gt;hq.ref(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 &amp;&amp; 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)&gt;hq.f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,1)&gt;hq.ref(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,2)&gt;hq.ref(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,2) 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表示最近3日收盘价连涨 并且 最近3日收盘价一直大于开盘价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三只乌鸦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,2) 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 &amp;&amp; 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,1) &amp;&amp; 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,2)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ope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,2) 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表示最近3日收盘价连跌 并且 最近3日开盘价一直大于收盘价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穿头破脚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&gt;1.03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&lt;0.96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|| (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&lt;0.97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&gt;1.04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&gt;1.03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&lt;0.96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) || (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&lt;0.97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&gt;1.04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表示(1日前的收盘价/1日前的开盘价&gt;1.03 并且 收盘价/开盘价&lt;0.96 并且 收盘价&lt;1日前的开盘价 并且 开盘价&gt;1日前的收盘价) 或者 (1日前的收盘价/1日前的开盘价&lt;0.97 并且 收盘价/开盘价&gt;1.04 并且 收盘价&gt;1日前的开盘价 并且 开盘价&lt;1日前的收盘价)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十字星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'high'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'low'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,0)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close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==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'open'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'high'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'low'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表示当日平盘 并且 最高价&gt;最低价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MA金叉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表示5日线上穿10日线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MA死叉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表示5日线下穿10日线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MA多头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'ma60'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'ma60'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表示ma5&gt;ma10&gt;ma20&gt;ma60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MA空头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'ma60'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'ma5'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'ma10'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'ma20'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'ma60'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表示ma5&lt;ma10&lt;ma20&lt;ma60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MACD金叉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表示dif上穿dea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MACD死叉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表示dif下穿dea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MACD多头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表示dif&gt;dea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MACD空头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dif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dea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表示dif&lt;dea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KDJ金叉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表示K线上穿d线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KDJ买入信号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&lt;20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'd'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&lt;20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k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&lt;20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'd'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&lt;20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表示k,d&lt;20 且 k线上穿d线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布林线突破上轨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bollUp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表示日K上穿上轨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布林线突破中轨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bollMid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表示日K上穿中轨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布林线突破下轨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'close'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bollD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n'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表示日K上穿下轨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CCI买入信号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&lt;100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&gt;100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&lt;100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&gt;100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表示cci上穿100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CCI超卖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&lt;100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cci14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&lt;100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表示cci&lt;-100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BIAS金叉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'bias24'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'bias24'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'bias24'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'bias24'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表示bias6上穿bias24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BIAS买入信号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&gt;0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表示bias6上穿bias12 且 bias12&gt;0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BIAS超卖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&lt;-10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'bias6'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&lt;-10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表示bias6&lt;-10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RSI金叉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表示rsi6上穿rsi12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RSI买入信号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&lt;20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 xml:space="preserve"> &amp;&amp; 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'rsi12'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&lt;20</w:t>
            </w:r>
          </w:p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表示rsi12&lt;20 且 rsi6上穿ris12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RSI超卖</w:t>
            </w:r>
          </w:p>
        </w:tc>
        <w:tc>
          <w:tcPr>
            <w:tcW w:w="6989" w:type="dxa"/>
            <w:tcBorders>
              <w:top w:val="dotted" w:color="auto" w:sz="4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方法一：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hq.ref(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,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&lt;20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方法二：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hq.f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(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'rsi6'</w:t>
            </w:r>
            <w:r>
              <w:rPr>
                <w:rFonts w:hint="eastAsia" w:ascii="微软雅黑" w:hAnsi="微软雅黑" w:eastAsia="微软雅黑" w:cs="微软雅黑"/>
                <w:bCs/>
                <w:color w:val="000000"/>
                <w:sz w:val="15"/>
                <w:szCs w:val="15"/>
                <w:lang w:val="en-US" w:eastAsia="zh-CN"/>
              </w:rPr>
              <w:t>)</w:t>
            </w: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&lt;20</w:t>
            </w:r>
          </w:p>
          <w:p>
            <w:pP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color w:val="000000"/>
                <w:sz w:val="15"/>
                <w:szCs w:val="15"/>
                <w:lang w:val="en-US" w:eastAsia="zh-CN"/>
              </w:rPr>
              <w:t>表示rsi6&lt;20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THeiti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skerville SemiBold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skerville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54180"/>
    <w:rsid w:val="001226E3"/>
    <w:rsid w:val="00A1754F"/>
    <w:rsid w:val="00CF26DD"/>
    <w:rsid w:val="00F70A1F"/>
    <w:rsid w:val="01357197"/>
    <w:rsid w:val="015811E0"/>
    <w:rsid w:val="01941A4F"/>
    <w:rsid w:val="01A23052"/>
    <w:rsid w:val="01AE35DF"/>
    <w:rsid w:val="02052386"/>
    <w:rsid w:val="021E4AFF"/>
    <w:rsid w:val="022D4CA4"/>
    <w:rsid w:val="026071C8"/>
    <w:rsid w:val="02B71087"/>
    <w:rsid w:val="03493535"/>
    <w:rsid w:val="034C4961"/>
    <w:rsid w:val="03644A40"/>
    <w:rsid w:val="03AC7401"/>
    <w:rsid w:val="0417704C"/>
    <w:rsid w:val="04456A3B"/>
    <w:rsid w:val="04897246"/>
    <w:rsid w:val="04CA7E50"/>
    <w:rsid w:val="04F97C17"/>
    <w:rsid w:val="04FD5FF3"/>
    <w:rsid w:val="05115E24"/>
    <w:rsid w:val="05AD14A6"/>
    <w:rsid w:val="05E95F23"/>
    <w:rsid w:val="063C791D"/>
    <w:rsid w:val="068B55AC"/>
    <w:rsid w:val="06DA4E54"/>
    <w:rsid w:val="07BD3396"/>
    <w:rsid w:val="08B42BC8"/>
    <w:rsid w:val="096E6DDD"/>
    <w:rsid w:val="09AC27AA"/>
    <w:rsid w:val="09D965BA"/>
    <w:rsid w:val="0A21588D"/>
    <w:rsid w:val="0A98760D"/>
    <w:rsid w:val="0AA617C9"/>
    <w:rsid w:val="0ABA4454"/>
    <w:rsid w:val="0B2665CE"/>
    <w:rsid w:val="0B2C1248"/>
    <w:rsid w:val="0B907E64"/>
    <w:rsid w:val="0BA53FA8"/>
    <w:rsid w:val="0BAC0F5F"/>
    <w:rsid w:val="0BDB33D4"/>
    <w:rsid w:val="0D10718A"/>
    <w:rsid w:val="0D152680"/>
    <w:rsid w:val="0D330D44"/>
    <w:rsid w:val="0D5822F7"/>
    <w:rsid w:val="0D9524E5"/>
    <w:rsid w:val="0DBA59CD"/>
    <w:rsid w:val="0E66429B"/>
    <w:rsid w:val="0E6B5214"/>
    <w:rsid w:val="0EAC3CF9"/>
    <w:rsid w:val="0EB66C06"/>
    <w:rsid w:val="0ECA03B5"/>
    <w:rsid w:val="0F772787"/>
    <w:rsid w:val="0FBE4D9E"/>
    <w:rsid w:val="0FDD7B22"/>
    <w:rsid w:val="10A32C55"/>
    <w:rsid w:val="10FD752C"/>
    <w:rsid w:val="1137104C"/>
    <w:rsid w:val="114334AA"/>
    <w:rsid w:val="11465819"/>
    <w:rsid w:val="1165006C"/>
    <w:rsid w:val="116934CA"/>
    <w:rsid w:val="11E74669"/>
    <w:rsid w:val="120144F2"/>
    <w:rsid w:val="12200236"/>
    <w:rsid w:val="12766813"/>
    <w:rsid w:val="12AB47DE"/>
    <w:rsid w:val="1311751F"/>
    <w:rsid w:val="13B42088"/>
    <w:rsid w:val="13CA2075"/>
    <w:rsid w:val="13CC6066"/>
    <w:rsid w:val="149A4406"/>
    <w:rsid w:val="14CD7099"/>
    <w:rsid w:val="15051FED"/>
    <w:rsid w:val="15130583"/>
    <w:rsid w:val="1521728F"/>
    <w:rsid w:val="15A617F5"/>
    <w:rsid w:val="15C712F5"/>
    <w:rsid w:val="165B50DA"/>
    <w:rsid w:val="16711522"/>
    <w:rsid w:val="169C1CB8"/>
    <w:rsid w:val="16C77663"/>
    <w:rsid w:val="17230E1A"/>
    <w:rsid w:val="17643DEE"/>
    <w:rsid w:val="17705626"/>
    <w:rsid w:val="17AA029C"/>
    <w:rsid w:val="1849446E"/>
    <w:rsid w:val="184D660C"/>
    <w:rsid w:val="190D7037"/>
    <w:rsid w:val="19575C61"/>
    <w:rsid w:val="19B20E8F"/>
    <w:rsid w:val="19CA21F8"/>
    <w:rsid w:val="1A1B0921"/>
    <w:rsid w:val="1A4973F1"/>
    <w:rsid w:val="1A664E85"/>
    <w:rsid w:val="1A6B1BD2"/>
    <w:rsid w:val="1A7A5911"/>
    <w:rsid w:val="1A8F12E4"/>
    <w:rsid w:val="1A902673"/>
    <w:rsid w:val="1B107938"/>
    <w:rsid w:val="1B3C2B9A"/>
    <w:rsid w:val="1B4F61E9"/>
    <w:rsid w:val="1BE94229"/>
    <w:rsid w:val="1C0116E1"/>
    <w:rsid w:val="1C0C3746"/>
    <w:rsid w:val="1C8B7253"/>
    <w:rsid w:val="1D462C58"/>
    <w:rsid w:val="1D4B1C94"/>
    <w:rsid w:val="1D6C672A"/>
    <w:rsid w:val="1DAB506F"/>
    <w:rsid w:val="1DD329D2"/>
    <w:rsid w:val="1DD44B6C"/>
    <w:rsid w:val="1E5D7136"/>
    <w:rsid w:val="1E6047B1"/>
    <w:rsid w:val="1E674D2D"/>
    <w:rsid w:val="1E893B7E"/>
    <w:rsid w:val="1EFB0536"/>
    <w:rsid w:val="1F016071"/>
    <w:rsid w:val="1F6A0E27"/>
    <w:rsid w:val="1FA14EF3"/>
    <w:rsid w:val="1FE54AF6"/>
    <w:rsid w:val="200557F1"/>
    <w:rsid w:val="206C513D"/>
    <w:rsid w:val="20751E2F"/>
    <w:rsid w:val="207F60EB"/>
    <w:rsid w:val="216B51EE"/>
    <w:rsid w:val="21705AD2"/>
    <w:rsid w:val="218A14EC"/>
    <w:rsid w:val="21D5442C"/>
    <w:rsid w:val="2210539F"/>
    <w:rsid w:val="22193574"/>
    <w:rsid w:val="225503C9"/>
    <w:rsid w:val="2269091D"/>
    <w:rsid w:val="22CF0913"/>
    <w:rsid w:val="22E300EF"/>
    <w:rsid w:val="22F96C4F"/>
    <w:rsid w:val="22FF5353"/>
    <w:rsid w:val="23114478"/>
    <w:rsid w:val="23216337"/>
    <w:rsid w:val="235E5370"/>
    <w:rsid w:val="237C1E4F"/>
    <w:rsid w:val="23A25EA3"/>
    <w:rsid w:val="23A62248"/>
    <w:rsid w:val="24254423"/>
    <w:rsid w:val="242E7CBB"/>
    <w:rsid w:val="246B4960"/>
    <w:rsid w:val="246D365F"/>
    <w:rsid w:val="24A631F7"/>
    <w:rsid w:val="24B161AB"/>
    <w:rsid w:val="2525665D"/>
    <w:rsid w:val="25661480"/>
    <w:rsid w:val="256B75D3"/>
    <w:rsid w:val="25A6153D"/>
    <w:rsid w:val="26225EDA"/>
    <w:rsid w:val="26856BD8"/>
    <w:rsid w:val="269239D1"/>
    <w:rsid w:val="26A90106"/>
    <w:rsid w:val="26DF7E86"/>
    <w:rsid w:val="272F1B9E"/>
    <w:rsid w:val="27561C1E"/>
    <w:rsid w:val="276A3272"/>
    <w:rsid w:val="278409B6"/>
    <w:rsid w:val="279454BD"/>
    <w:rsid w:val="27FF759A"/>
    <w:rsid w:val="28157217"/>
    <w:rsid w:val="28537EF3"/>
    <w:rsid w:val="28F65DA5"/>
    <w:rsid w:val="28F92484"/>
    <w:rsid w:val="29174790"/>
    <w:rsid w:val="292237F6"/>
    <w:rsid w:val="296D0B45"/>
    <w:rsid w:val="296D4A69"/>
    <w:rsid w:val="29A94F73"/>
    <w:rsid w:val="29BD558D"/>
    <w:rsid w:val="2A53233E"/>
    <w:rsid w:val="2A6905AD"/>
    <w:rsid w:val="2AC54EC7"/>
    <w:rsid w:val="2B2C27A3"/>
    <w:rsid w:val="2C1645BA"/>
    <w:rsid w:val="2C4C02D4"/>
    <w:rsid w:val="2C845AB4"/>
    <w:rsid w:val="2C882FEA"/>
    <w:rsid w:val="2CA43C01"/>
    <w:rsid w:val="2CD302CC"/>
    <w:rsid w:val="2D0A671D"/>
    <w:rsid w:val="2D0B0D9C"/>
    <w:rsid w:val="2D384D71"/>
    <w:rsid w:val="2D4943EF"/>
    <w:rsid w:val="2DCD67EC"/>
    <w:rsid w:val="2E3520CE"/>
    <w:rsid w:val="2EEC7366"/>
    <w:rsid w:val="2EF511C1"/>
    <w:rsid w:val="2EFC48DB"/>
    <w:rsid w:val="2F0279E7"/>
    <w:rsid w:val="2F3B523F"/>
    <w:rsid w:val="2F53448D"/>
    <w:rsid w:val="2F6512FF"/>
    <w:rsid w:val="2FA74D21"/>
    <w:rsid w:val="2FD96436"/>
    <w:rsid w:val="2FE814FF"/>
    <w:rsid w:val="30D435F9"/>
    <w:rsid w:val="31800B72"/>
    <w:rsid w:val="31ED607D"/>
    <w:rsid w:val="32386CBA"/>
    <w:rsid w:val="326B71B2"/>
    <w:rsid w:val="32852999"/>
    <w:rsid w:val="32A471A4"/>
    <w:rsid w:val="32B9211D"/>
    <w:rsid w:val="32D84019"/>
    <w:rsid w:val="3395701E"/>
    <w:rsid w:val="33D0066D"/>
    <w:rsid w:val="33FE7194"/>
    <w:rsid w:val="341B7BAB"/>
    <w:rsid w:val="342927B3"/>
    <w:rsid w:val="344647F1"/>
    <w:rsid w:val="34E53F9D"/>
    <w:rsid w:val="34FD66B1"/>
    <w:rsid w:val="352C2B8A"/>
    <w:rsid w:val="35742308"/>
    <w:rsid w:val="35D56427"/>
    <w:rsid w:val="35DE7A32"/>
    <w:rsid w:val="3629169F"/>
    <w:rsid w:val="36390ACB"/>
    <w:rsid w:val="365829DE"/>
    <w:rsid w:val="36896F8D"/>
    <w:rsid w:val="36F21510"/>
    <w:rsid w:val="37030C2C"/>
    <w:rsid w:val="375626A3"/>
    <w:rsid w:val="381826A8"/>
    <w:rsid w:val="38B4370C"/>
    <w:rsid w:val="38B700B5"/>
    <w:rsid w:val="38BE4B60"/>
    <w:rsid w:val="38C73A78"/>
    <w:rsid w:val="38DC29BA"/>
    <w:rsid w:val="38DC45AA"/>
    <w:rsid w:val="39722023"/>
    <w:rsid w:val="39D354E3"/>
    <w:rsid w:val="39DD6227"/>
    <w:rsid w:val="39EF31B3"/>
    <w:rsid w:val="39F13AB5"/>
    <w:rsid w:val="3A261DAB"/>
    <w:rsid w:val="3A667536"/>
    <w:rsid w:val="3A7C701E"/>
    <w:rsid w:val="3AB5398C"/>
    <w:rsid w:val="3AC97A59"/>
    <w:rsid w:val="3B1573D0"/>
    <w:rsid w:val="3B4449FA"/>
    <w:rsid w:val="3B4B6281"/>
    <w:rsid w:val="3B594D44"/>
    <w:rsid w:val="3B6810EE"/>
    <w:rsid w:val="3B962DF1"/>
    <w:rsid w:val="3B9E1E09"/>
    <w:rsid w:val="3BEE63AC"/>
    <w:rsid w:val="3C0704B2"/>
    <w:rsid w:val="3C2546CE"/>
    <w:rsid w:val="3C4677D7"/>
    <w:rsid w:val="3C714E50"/>
    <w:rsid w:val="3CAC113A"/>
    <w:rsid w:val="3D5F1821"/>
    <w:rsid w:val="3D960A06"/>
    <w:rsid w:val="3E5325ED"/>
    <w:rsid w:val="3E9962B1"/>
    <w:rsid w:val="3EA3304B"/>
    <w:rsid w:val="3EF937E4"/>
    <w:rsid w:val="3FB45D50"/>
    <w:rsid w:val="3FB842FB"/>
    <w:rsid w:val="40825799"/>
    <w:rsid w:val="40CF6561"/>
    <w:rsid w:val="40EA61B6"/>
    <w:rsid w:val="40F61132"/>
    <w:rsid w:val="414C6B68"/>
    <w:rsid w:val="41BF4FA3"/>
    <w:rsid w:val="41C02A5A"/>
    <w:rsid w:val="42394F6A"/>
    <w:rsid w:val="425F6235"/>
    <w:rsid w:val="42737BF5"/>
    <w:rsid w:val="42A44094"/>
    <w:rsid w:val="437E10B5"/>
    <w:rsid w:val="43843890"/>
    <w:rsid w:val="43AE2DCE"/>
    <w:rsid w:val="450D211C"/>
    <w:rsid w:val="450E480F"/>
    <w:rsid w:val="45773463"/>
    <w:rsid w:val="457D39B1"/>
    <w:rsid w:val="45850173"/>
    <w:rsid w:val="45CF57E9"/>
    <w:rsid w:val="45F63566"/>
    <w:rsid w:val="4648564D"/>
    <w:rsid w:val="46517FC9"/>
    <w:rsid w:val="46604B3B"/>
    <w:rsid w:val="46892A1E"/>
    <w:rsid w:val="46AC75CD"/>
    <w:rsid w:val="46B96686"/>
    <w:rsid w:val="46FD15F1"/>
    <w:rsid w:val="470B305D"/>
    <w:rsid w:val="48027879"/>
    <w:rsid w:val="48452B01"/>
    <w:rsid w:val="48644A3D"/>
    <w:rsid w:val="48BD0BE2"/>
    <w:rsid w:val="48C40855"/>
    <w:rsid w:val="48E8263C"/>
    <w:rsid w:val="491C0812"/>
    <w:rsid w:val="49350C6A"/>
    <w:rsid w:val="49FA731A"/>
    <w:rsid w:val="4A5E48AA"/>
    <w:rsid w:val="4AD5123E"/>
    <w:rsid w:val="4AFB78F3"/>
    <w:rsid w:val="4AFE2F0E"/>
    <w:rsid w:val="4B440486"/>
    <w:rsid w:val="4BAA3858"/>
    <w:rsid w:val="4BAB4F77"/>
    <w:rsid w:val="4C16697C"/>
    <w:rsid w:val="4C3F233E"/>
    <w:rsid w:val="4C5328F1"/>
    <w:rsid w:val="4C783683"/>
    <w:rsid w:val="4CB9756E"/>
    <w:rsid w:val="4D3E3D68"/>
    <w:rsid w:val="4D8136D4"/>
    <w:rsid w:val="4DAD030A"/>
    <w:rsid w:val="4DB417D5"/>
    <w:rsid w:val="4DE93BEE"/>
    <w:rsid w:val="4E9B6678"/>
    <w:rsid w:val="4EAE63FF"/>
    <w:rsid w:val="4ED0443A"/>
    <w:rsid w:val="4EEA00E1"/>
    <w:rsid w:val="4F8B1E82"/>
    <w:rsid w:val="4FA710A8"/>
    <w:rsid w:val="4FCE6043"/>
    <w:rsid w:val="4FE47E68"/>
    <w:rsid w:val="4FEA0478"/>
    <w:rsid w:val="50323CCD"/>
    <w:rsid w:val="50487C11"/>
    <w:rsid w:val="509A2E2A"/>
    <w:rsid w:val="50AF4D86"/>
    <w:rsid w:val="51654180"/>
    <w:rsid w:val="516B5B7F"/>
    <w:rsid w:val="51BA54B7"/>
    <w:rsid w:val="51C73204"/>
    <w:rsid w:val="521A28B1"/>
    <w:rsid w:val="52333160"/>
    <w:rsid w:val="52BA0BBC"/>
    <w:rsid w:val="52F90CFB"/>
    <w:rsid w:val="53752B37"/>
    <w:rsid w:val="54034075"/>
    <w:rsid w:val="54714497"/>
    <w:rsid w:val="54DF3AC3"/>
    <w:rsid w:val="54E835FD"/>
    <w:rsid w:val="550501F0"/>
    <w:rsid w:val="553B2D2D"/>
    <w:rsid w:val="557F2D85"/>
    <w:rsid w:val="55FA2F46"/>
    <w:rsid w:val="562504C5"/>
    <w:rsid w:val="562E0967"/>
    <w:rsid w:val="567364C0"/>
    <w:rsid w:val="568D3AD1"/>
    <w:rsid w:val="56A103CE"/>
    <w:rsid w:val="56B451E2"/>
    <w:rsid w:val="56E43588"/>
    <w:rsid w:val="57390772"/>
    <w:rsid w:val="57681414"/>
    <w:rsid w:val="57705F3D"/>
    <w:rsid w:val="57795CB0"/>
    <w:rsid w:val="578356CD"/>
    <w:rsid w:val="57AC7817"/>
    <w:rsid w:val="57BB5EF4"/>
    <w:rsid w:val="57DB1AAE"/>
    <w:rsid w:val="58197C08"/>
    <w:rsid w:val="587A759D"/>
    <w:rsid w:val="58B620C7"/>
    <w:rsid w:val="58C71580"/>
    <w:rsid w:val="5944637F"/>
    <w:rsid w:val="597D68A3"/>
    <w:rsid w:val="59B331F2"/>
    <w:rsid w:val="59DC134F"/>
    <w:rsid w:val="59DE2113"/>
    <w:rsid w:val="59F16976"/>
    <w:rsid w:val="5A3A269E"/>
    <w:rsid w:val="5A5A5433"/>
    <w:rsid w:val="5AD640A8"/>
    <w:rsid w:val="5AF42732"/>
    <w:rsid w:val="5B631B5B"/>
    <w:rsid w:val="5B646A52"/>
    <w:rsid w:val="5BB03E83"/>
    <w:rsid w:val="5BB45CBA"/>
    <w:rsid w:val="5C02198C"/>
    <w:rsid w:val="5C1E050A"/>
    <w:rsid w:val="5C3F2A5C"/>
    <w:rsid w:val="5C4533F6"/>
    <w:rsid w:val="5C4A3BAB"/>
    <w:rsid w:val="5C6D0B7A"/>
    <w:rsid w:val="5CFB67A8"/>
    <w:rsid w:val="5D501513"/>
    <w:rsid w:val="5D6F3A89"/>
    <w:rsid w:val="5DC8218E"/>
    <w:rsid w:val="5E6F0EF7"/>
    <w:rsid w:val="5E6F6AD1"/>
    <w:rsid w:val="5E8F1D53"/>
    <w:rsid w:val="5E99371A"/>
    <w:rsid w:val="5EAA4FA3"/>
    <w:rsid w:val="5EB5446F"/>
    <w:rsid w:val="5ECD0924"/>
    <w:rsid w:val="5EE25DBB"/>
    <w:rsid w:val="5FFB4894"/>
    <w:rsid w:val="60114661"/>
    <w:rsid w:val="60B92C25"/>
    <w:rsid w:val="61AD065F"/>
    <w:rsid w:val="62360877"/>
    <w:rsid w:val="62623C0F"/>
    <w:rsid w:val="626D7A78"/>
    <w:rsid w:val="629E29CE"/>
    <w:rsid w:val="62D93F1C"/>
    <w:rsid w:val="630E21F8"/>
    <w:rsid w:val="638702CD"/>
    <w:rsid w:val="63A86BCA"/>
    <w:rsid w:val="63DA67B5"/>
    <w:rsid w:val="64536C98"/>
    <w:rsid w:val="64655C33"/>
    <w:rsid w:val="64780ABC"/>
    <w:rsid w:val="64FB5EA7"/>
    <w:rsid w:val="65032D8D"/>
    <w:rsid w:val="65F40D7A"/>
    <w:rsid w:val="66100C41"/>
    <w:rsid w:val="6619718D"/>
    <w:rsid w:val="664D7535"/>
    <w:rsid w:val="66587757"/>
    <w:rsid w:val="66896F18"/>
    <w:rsid w:val="672A7E2E"/>
    <w:rsid w:val="672B27D6"/>
    <w:rsid w:val="67927451"/>
    <w:rsid w:val="67B34C96"/>
    <w:rsid w:val="67EB69A0"/>
    <w:rsid w:val="682352A9"/>
    <w:rsid w:val="68C4706E"/>
    <w:rsid w:val="68E0384A"/>
    <w:rsid w:val="6952470B"/>
    <w:rsid w:val="696558BD"/>
    <w:rsid w:val="69C60734"/>
    <w:rsid w:val="69E670B4"/>
    <w:rsid w:val="6A1C09D8"/>
    <w:rsid w:val="6A26438E"/>
    <w:rsid w:val="6AFB554F"/>
    <w:rsid w:val="6B23508D"/>
    <w:rsid w:val="6B5B6A51"/>
    <w:rsid w:val="6B734698"/>
    <w:rsid w:val="6BAD648C"/>
    <w:rsid w:val="6C4E0E03"/>
    <w:rsid w:val="6C9D5D08"/>
    <w:rsid w:val="6CAE1B82"/>
    <w:rsid w:val="6D5168BA"/>
    <w:rsid w:val="6D600219"/>
    <w:rsid w:val="6DDD61C3"/>
    <w:rsid w:val="6DFC099C"/>
    <w:rsid w:val="6E046F6F"/>
    <w:rsid w:val="6E3A0D06"/>
    <w:rsid w:val="6E662A8A"/>
    <w:rsid w:val="6EAE35C7"/>
    <w:rsid w:val="6EE45282"/>
    <w:rsid w:val="6EEA06A5"/>
    <w:rsid w:val="6F201C77"/>
    <w:rsid w:val="6F962FF9"/>
    <w:rsid w:val="6FB8025D"/>
    <w:rsid w:val="6FB87182"/>
    <w:rsid w:val="6FC946A0"/>
    <w:rsid w:val="70263391"/>
    <w:rsid w:val="70A8525B"/>
    <w:rsid w:val="70D64BDE"/>
    <w:rsid w:val="70F3179B"/>
    <w:rsid w:val="71076C5B"/>
    <w:rsid w:val="71223158"/>
    <w:rsid w:val="713A5933"/>
    <w:rsid w:val="71515D2E"/>
    <w:rsid w:val="715D4BD0"/>
    <w:rsid w:val="718746D2"/>
    <w:rsid w:val="71A91D9F"/>
    <w:rsid w:val="72546F26"/>
    <w:rsid w:val="72556253"/>
    <w:rsid w:val="72EA2EDB"/>
    <w:rsid w:val="73D43F76"/>
    <w:rsid w:val="73F712A9"/>
    <w:rsid w:val="748131E2"/>
    <w:rsid w:val="751F4A28"/>
    <w:rsid w:val="752B39B7"/>
    <w:rsid w:val="75301413"/>
    <w:rsid w:val="75305548"/>
    <w:rsid w:val="759E7770"/>
    <w:rsid w:val="75D04FCC"/>
    <w:rsid w:val="764B6F5D"/>
    <w:rsid w:val="76561E59"/>
    <w:rsid w:val="778C688C"/>
    <w:rsid w:val="77A03F63"/>
    <w:rsid w:val="77A31B54"/>
    <w:rsid w:val="78991AFD"/>
    <w:rsid w:val="78A05897"/>
    <w:rsid w:val="78B302D8"/>
    <w:rsid w:val="78C0094C"/>
    <w:rsid w:val="78CF0A04"/>
    <w:rsid w:val="78FA6E47"/>
    <w:rsid w:val="79334382"/>
    <w:rsid w:val="79580278"/>
    <w:rsid w:val="79BA3A36"/>
    <w:rsid w:val="7A160583"/>
    <w:rsid w:val="7A5A7057"/>
    <w:rsid w:val="7A5B5F88"/>
    <w:rsid w:val="7A837319"/>
    <w:rsid w:val="7A9A6986"/>
    <w:rsid w:val="7AC07B0A"/>
    <w:rsid w:val="7B587A2F"/>
    <w:rsid w:val="7B73336A"/>
    <w:rsid w:val="7B9F3486"/>
    <w:rsid w:val="7BA62D30"/>
    <w:rsid w:val="7BB21104"/>
    <w:rsid w:val="7BBE4684"/>
    <w:rsid w:val="7BCC75E1"/>
    <w:rsid w:val="7BFE64F3"/>
    <w:rsid w:val="7C1C4BEC"/>
    <w:rsid w:val="7CBC7940"/>
    <w:rsid w:val="7CBE4147"/>
    <w:rsid w:val="7D0C7D62"/>
    <w:rsid w:val="7D84233F"/>
    <w:rsid w:val="7E0C1E45"/>
    <w:rsid w:val="7E414C14"/>
    <w:rsid w:val="7E49235A"/>
    <w:rsid w:val="7E520C57"/>
    <w:rsid w:val="7E8803B0"/>
    <w:rsid w:val="7E9D4B23"/>
    <w:rsid w:val="7E9E5EED"/>
    <w:rsid w:val="7EC33A64"/>
    <w:rsid w:val="7F1A657D"/>
    <w:rsid w:val="7F2D09A7"/>
    <w:rsid w:val="7F2F2714"/>
    <w:rsid w:val="7F373401"/>
    <w:rsid w:val="7F582125"/>
    <w:rsid w:val="7F78785E"/>
    <w:rsid w:val="7FA6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color w:val="767171" w:themeColor="background2" w:themeShade="80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color w:val="404040" w:themeColor="text1" w:themeTint="BF"/>
      <w:sz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qFormat/>
    <w:uiPriority w:val="0"/>
    <w:rPr>
      <w:rFonts w:ascii="Arial" w:hAnsi="Arial" w:eastAsia="微软雅黑"/>
      <w:b/>
      <w:color w:val="404040" w:themeColor="text1" w:themeTint="BF"/>
      <w:sz w:val="30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2017-10-12T00:55:00Z</dcterms:created>
  <dc:creator>Administrator</dc:creator>
  <cp:lastModifiedBy>Administrator</cp:lastModifiedBy>
  <dcterms:modified xsi:type="dcterms:W3CDTF">2017-10-13T01:21:38Z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