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13668"/>
          <w:sz w:val="52"/>
        </w:rPr>
        <w:t>Sovereign Author Publishing OS</w:t>
      </w:r>
    </w:p>
    <w:p>
      <w:pPr>
        <w:jc w:val="center"/>
      </w:pPr>
      <w:r>
        <w:rPr>
          <w:rFonts w:ascii="Arial" w:hAnsi="Arial"/>
          <w:i/>
          <w:color w:val="5A5A5A"/>
          <w:sz w:val="28"/>
        </w:rPr>
        <w:t>Full Product Directive</w:t>
      </w:r>
    </w:p>
    <w:p>
      <w:pPr>
        <w:jc w:val="center"/>
      </w:pPr>
      <w:r>
        <w:rPr>
          <w:rFonts w:ascii="Arial" w:hAnsi="Arial"/>
          <w:color w:val="6E6E6E"/>
          <w:sz w:val="20"/>
        </w:rPr>
        <w:t>Directive file prepared for build execution</w:t>
      </w:r>
    </w:p>
    <w:tbl>
      <w:tblPr>
        <w:tblW w:type="auto" w:w="0"/>
        <w:jc w:val="center"/>
        <w:tblLayout w:type="fixed"/>
        <w:tblLook w:firstColumn="1" w:firstRow="1" w:lastColumn="0" w:lastRow="0" w:noHBand="0" w:noVBand="1" w:val="04A0"/>
      </w:tblPr>
      <w:tblGrid>
        <w:gridCol w:w="9936"/>
      </w:tblGrid>
      <w:tr>
        <w:tc>
          <w:tcPr>
            <w:tcW w:type="dxa" w:w="9360"/>
            <w:shd w:fill="EEF3FB"/>
            <w:vAlign w:val="center"/>
          </w:tcPr>
          <w:p>
            <w:pPr>
              <w:jc w:val="left"/>
            </w:pPr>
            <w:r>
              <w:rPr>
                <w:b/>
                <w:sz w:val="22"/>
              </w:rPr>
              <w:t>Core thesis: one author workspace to write, package, sell direct, distribute outward, and track rights and revenue from a single command surface.</w:t>
            </w:r>
          </w:p>
        </w:tc>
      </w:tr>
    </w:tbl>
    <w:p>
      <w:pPr>
        <w:spacing w:after="160"/>
      </w:pPr>
      <w:r>
        <w:rPr>
          <w:rFonts w:ascii="Arial" w:hAnsi="Arial"/>
          <w:sz w:val="21"/>
        </w:rPr>
      </w:r>
    </w:p>
    <w:p>
      <w:pPr>
        <w:pStyle w:val="Heading1"/>
      </w:pPr>
      <w:r>
        <w:rPr>
          <w:rFonts w:ascii="Arial" w:hAnsi="Arial"/>
          <w:sz w:val="21"/>
        </w:rPr>
        <w:t>Quick Index</w:t>
      </w:r>
    </w:p>
    <w:p>
      <w:pPr>
        <w:spacing w:after="40"/>
        <w:ind w:left="288"/>
      </w:pPr>
      <w:r>
        <w:rPr>
          <w:rFonts w:ascii="Arial" w:hAnsi="Arial"/>
          <w:sz w:val="21"/>
        </w:rPr>
        <w:t>1. Mission</w:t>
      </w:r>
    </w:p>
    <w:p>
      <w:pPr>
        <w:spacing w:after="40"/>
        <w:ind w:left="288"/>
      </w:pPr>
      <w:r>
        <w:rPr>
          <w:rFonts w:ascii="Arial" w:hAnsi="Arial"/>
          <w:sz w:val="21"/>
        </w:rPr>
        <w:t>2. Product Thesis</w:t>
      </w:r>
    </w:p>
    <w:p>
      <w:pPr>
        <w:spacing w:after="40"/>
        <w:ind w:left="288"/>
      </w:pPr>
      <w:r>
        <w:rPr>
          <w:rFonts w:ascii="Arial" w:hAnsi="Arial"/>
          <w:sz w:val="21"/>
        </w:rPr>
        <w:t>3. Non-Negotiable Product Principles</w:t>
      </w:r>
    </w:p>
    <w:p>
      <w:pPr>
        <w:spacing w:after="40"/>
        <w:ind w:left="288"/>
      </w:pPr>
      <w:r>
        <w:rPr>
          <w:rFonts w:ascii="Arial" w:hAnsi="Arial"/>
          <w:sz w:val="21"/>
        </w:rPr>
        <w:t>4. Primary Product Surfaces</w:t>
      </w:r>
    </w:p>
    <w:p>
      <w:pPr>
        <w:spacing w:after="40"/>
        <w:ind w:left="288"/>
      </w:pPr>
      <w:r>
        <w:rPr>
          <w:rFonts w:ascii="Arial" w:hAnsi="Arial"/>
          <w:sz w:val="21"/>
        </w:rPr>
        <w:t>5. What the Product Is Not</w:t>
      </w:r>
    </w:p>
    <w:p>
      <w:pPr>
        <w:spacing w:after="40"/>
        <w:ind w:left="288"/>
      </w:pPr>
      <w:r>
        <w:rPr>
          <w:rFonts w:ascii="Arial" w:hAnsi="Arial"/>
          <w:sz w:val="21"/>
        </w:rPr>
        <w:t>6. Primary User Types</w:t>
      </w:r>
    </w:p>
    <w:p>
      <w:pPr>
        <w:spacing w:after="40"/>
        <w:ind w:left="288"/>
      </w:pPr>
      <w:r>
        <w:rPr>
          <w:rFonts w:ascii="Arial" w:hAnsi="Arial"/>
          <w:sz w:val="21"/>
        </w:rPr>
        <w:t>7. MVP Definition</w:t>
      </w:r>
    </w:p>
    <w:p>
      <w:pPr>
        <w:spacing w:after="40"/>
        <w:ind w:left="288"/>
      </w:pPr>
      <w:r>
        <w:rPr>
          <w:rFonts w:ascii="Arial" w:hAnsi="Arial"/>
          <w:sz w:val="21"/>
        </w:rPr>
        <w:t>8. Core Author Flow</w:t>
      </w:r>
    </w:p>
    <w:p>
      <w:pPr>
        <w:spacing w:after="40"/>
        <w:ind w:left="288"/>
      </w:pPr>
      <w:r>
        <w:rPr>
          <w:rFonts w:ascii="Arial" w:hAnsi="Arial"/>
          <w:sz w:val="21"/>
        </w:rPr>
        <w:t>9. Direct-Sales Lane</w:t>
      </w:r>
    </w:p>
    <w:p>
      <w:pPr>
        <w:spacing w:after="40"/>
        <w:ind w:left="288"/>
      </w:pPr>
      <w:r>
        <w:rPr>
          <w:rFonts w:ascii="Arial" w:hAnsi="Arial"/>
          <w:sz w:val="21"/>
        </w:rPr>
        <w:t>10. Distribution Hub</w:t>
      </w:r>
    </w:p>
    <w:p>
      <w:pPr>
        <w:spacing w:after="40"/>
        <w:ind w:left="288"/>
      </w:pPr>
      <w:r>
        <w:rPr>
          <w:rFonts w:ascii="Arial" w:hAnsi="Arial"/>
          <w:sz w:val="21"/>
        </w:rPr>
        <w:t>11. Reader Delivery Layer</w:t>
      </w:r>
    </w:p>
    <w:p>
      <w:pPr>
        <w:spacing w:after="40"/>
        <w:ind w:left="288"/>
      </w:pPr>
      <w:r>
        <w:rPr>
          <w:rFonts w:ascii="Arial" w:hAnsi="Arial"/>
          <w:sz w:val="21"/>
        </w:rPr>
        <w:t>12. Core Data Model</w:t>
      </w:r>
    </w:p>
    <w:p>
      <w:pPr>
        <w:spacing w:after="40"/>
        <w:ind w:left="288"/>
      </w:pPr>
      <w:r>
        <w:rPr>
          <w:rFonts w:ascii="Arial" w:hAnsi="Arial"/>
          <w:sz w:val="21"/>
        </w:rPr>
        <w:t>13. File and Packaging System</w:t>
      </w:r>
    </w:p>
    <w:p>
      <w:pPr>
        <w:spacing w:after="40"/>
        <w:ind w:left="288"/>
      </w:pPr>
      <w:r>
        <w:rPr>
          <w:rFonts w:ascii="Arial" w:hAnsi="Arial"/>
          <w:sz w:val="21"/>
        </w:rPr>
        <w:t>14. Architecture Directive</w:t>
      </w:r>
    </w:p>
    <w:p>
      <w:pPr>
        <w:spacing w:after="40"/>
        <w:ind w:left="288"/>
      </w:pPr>
      <w:r>
        <w:rPr>
          <w:rFonts w:ascii="Arial" w:hAnsi="Arial"/>
          <w:sz w:val="21"/>
        </w:rPr>
        <w:t>15. Admin Command</w:t>
      </w:r>
    </w:p>
    <w:p>
      <w:pPr>
        <w:spacing w:after="40"/>
        <w:ind w:left="288"/>
      </w:pPr>
      <w:r>
        <w:rPr>
          <w:rFonts w:ascii="Arial" w:hAnsi="Arial"/>
          <w:sz w:val="21"/>
        </w:rPr>
        <w:t>16. Billing and Business Model</w:t>
      </w:r>
    </w:p>
    <w:p>
      <w:pPr>
        <w:spacing w:after="40"/>
        <w:ind w:left="288"/>
      </w:pPr>
      <w:r>
        <w:rPr>
          <w:rFonts w:ascii="Arial" w:hAnsi="Arial"/>
          <w:sz w:val="21"/>
        </w:rPr>
        <w:t>17. Phased Roadmap</w:t>
      </w:r>
    </w:p>
    <w:p>
      <w:pPr>
        <w:spacing w:after="40"/>
        <w:ind w:left="288"/>
      </w:pPr>
      <w:r>
        <w:rPr>
          <w:rFonts w:ascii="Arial" w:hAnsi="Arial"/>
          <w:sz w:val="21"/>
        </w:rPr>
        <w:t>18. Smoke Standard</w:t>
      </w:r>
    </w:p>
    <w:p>
      <w:pPr>
        <w:spacing w:after="40"/>
        <w:ind w:left="288"/>
      </w:pPr>
      <w:r>
        <w:rPr>
          <w:rFonts w:ascii="Arial" w:hAnsi="Arial"/>
          <w:sz w:val="21"/>
        </w:rPr>
        <w:t>19. Design Language</w:t>
      </w:r>
    </w:p>
    <w:p>
      <w:pPr>
        <w:spacing w:after="40"/>
        <w:ind w:left="288"/>
      </w:pPr>
      <w:r>
        <w:rPr>
          <w:rFonts w:ascii="Arial" w:hAnsi="Arial"/>
          <w:sz w:val="21"/>
        </w:rPr>
        <w:t>20. Out of Scope at Launch</w:t>
      </w:r>
    </w:p>
    <w:p>
      <w:pPr>
        <w:spacing w:after="40"/>
        <w:ind w:left="288"/>
      </w:pPr>
      <w:r>
        <w:rPr>
          <w:rFonts w:ascii="Arial" w:hAnsi="Arial"/>
          <w:sz w:val="21"/>
        </w:rPr>
        <w:t>21. Success Definition</w:t>
      </w:r>
    </w:p>
    <w:p>
      <w:pPr>
        <w:spacing w:after="40"/>
        <w:ind w:left="288"/>
      </w:pPr>
      <w:r>
        <w:rPr>
          <w:rFonts w:ascii="Arial" w:hAnsi="Arial"/>
          <w:sz w:val="21"/>
        </w:rPr>
        <w:t>22. Final Command</w:t>
      </w:r>
    </w:p>
    <w:p>
      <w:pPr>
        <w:pStyle w:val="Heading1"/>
        <w:spacing w:before="200" w:after="80"/>
      </w:pPr>
      <w:r>
        <w:rPr>
          <w:rFonts w:ascii="Arial" w:hAnsi="Arial"/>
          <w:sz w:val="21"/>
        </w:rPr>
        <w:t>Mission</w:t>
      </w:r>
    </w:p>
    <w:p>
      <w:pPr>
        <w:pStyle w:val="ListBullet"/>
        <w:spacing w:after="40" w:before="0" w:line="259" w:lineRule="auto"/>
      </w:pPr>
      <w:r>
        <w:rPr>
          <w:rFonts w:ascii="Arial" w:hAnsi="Arial"/>
          <w:sz w:val="21"/>
        </w:rPr>
        <w:t>Build a platform where an author can write or upload a manuscript, generate compliant deliverables, sell direct from a branded storefront, push or prepare distribution packages for outside retailers, and see one unified truth for rights, pricing, royalties, subscriptions, and reader activity.</w:t>
      </w:r>
    </w:p>
    <w:p>
      <w:pPr>
        <w:pStyle w:val="ListBullet"/>
        <w:spacing w:after="40" w:before="0" w:line="259" w:lineRule="auto"/>
      </w:pPr>
      <w:r>
        <w:rPr>
          <w:rFonts w:ascii="Arial" w:hAnsi="Arial"/>
          <w:sz w:val="21"/>
        </w:rPr>
        <w:t>This product is not a bookstore first. It is not a print company first. It is not a marketplace first. It is an author operating system first.</w:t>
      </w:r>
    </w:p>
    <w:p>
      <w:pPr>
        <w:pStyle w:val="Heading1"/>
        <w:spacing w:before="200" w:after="80"/>
      </w:pPr>
      <w:r>
        <w:rPr>
          <w:rFonts w:ascii="Arial" w:hAnsi="Arial"/>
          <w:sz w:val="21"/>
        </w:rPr>
        <w:t>Product Thesis</w:t>
      </w:r>
    </w:p>
    <w:p>
      <w:pPr>
        <w:pStyle w:val="ListBullet"/>
        <w:spacing w:after="40" w:before="0" w:line="259" w:lineRule="auto"/>
      </w:pPr>
      <w:r>
        <w:rPr>
          <w:rFonts w:ascii="Arial" w:hAnsi="Arial"/>
          <w:sz w:val="21"/>
        </w:rPr>
        <w:t>Create once. Own the master. Sell direct. Export everywhere. Track everything.</w:t>
      </w:r>
    </w:p>
    <w:p>
      <w:pPr>
        <w:pStyle w:val="ListBullet"/>
        <w:spacing w:after="40" w:before="0" w:line="259" w:lineRule="auto"/>
      </w:pPr>
      <w:r>
        <w:rPr>
          <w:rFonts w:ascii="Arial" w:hAnsi="Arial"/>
          <w:sz w:val="21"/>
        </w:rPr>
        <w:t>The platform should sit above retailer-specific lanes and become the author’s control plane rather than a thin clone of any one publishing portal.</w:t>
      </w:r>
    </w:p>
    <w:p>
      <w:pPr>
        <w:pStyle w:val="Heading1"/>
        <w:spacing w:before="200" w:after="80"/>
      </w:pPr>
      <w:r>
        <w:rPr>
          <w:rFonts w:ascii="Arial" w:hAnsi="Arial"/>
          <w:sz w:val="21"/>
        </w:rPr>
        <w:t>Non-Negotiable Product Principles</w:t>
      </w:r>
    </w:p>
    <w:p>
      <w:pPr>
        <w:pStyle w:val="ListBullet"/>
        <w:spacing w:after="40" w:before="0" w:line="259" w:lineRule="auto"/>
      </w:pPr>
      <w:r>
        <w:rPr>
          <w:rFonts w:ascii="Arial" w:hAnsi="Arial"/>
          <w:sz w:val="21"/>
        </w:rPr>
        <w:t>One naming system.</w:t>
      </w:r>
    </w:p>
    <w:p>
      <w:pPr>
        <w:pStyle w:val="ListBullet"/>
        <w:spacing w:after="40" w:before="0" w:line="259" w:lineRule="auto"/>
      </w:pPr>
      <w:r>
        <w:rPr>
          <w:rFonts w:ascii="Arial" w:hAnsi="Arial"/>
          <w:sz w:val="21"/>
        </w:rPr>
        <w:t>One runtime philosophy.</w:t>
      </w:r>
    </w:p>
    <w:p>
      <w:pPr>
        <w:pStyle w:val="ListBullet"/>
        <w:spacing w:after="40" w:before="0" w:line="259" w:lineRule="auto"/>
      </w:pPr>
      <w:r>
        <w:rPr>
          <w:rFonts w:ascii="Arial" w:hAnsi="Arial"/>
          <w:sz w:val="21"/>
        </w:rPr>
        <w:t>No dead routes.</w:t>
      </w:r>
    </w:p>
    <w:p>
      <w:pPr>
        <w:pStyle w:val="ListBullet"/>
        <w:spacing w:after="40" w:before="0" w:line="259" w:lineRule="auto"/>
      </w:pPr>
      <w:r>
        <w:rPr>
          <w:rFonts w:ascii="Arial" w:hAnsi="Arial"/>
          <w:sz w:val="21"/>
        </w:rPr>
        <w:t>No fake buttons.</w:t>
      </w:r>
    </w:p>
    <w:p>
      <w:pPr>
        <w:pStyle w:val="ListBullet"/>
        <w:spacing w:after="40" w:before="0" w:line="259" w:lineRule="auto"/>
      </w:pPr>
      <w:r>
        <w:rPr>
          <w:rFonts w:ascii="Arial" w:hAnsi="Arial"/>
          <w:sz w:val="21"/>
        </w:rPr>
        <w:t>No placeholder publishing lanes dressed up as features.</w:t>
      </w:r>
    </w:p>
    <w:p>
      <w:pPr>
        <w:pStyle w:val="ListBullet"/>
        <w:spacing w:after="40" w:before="0" w:line="259" w:lineRule="auto"/>
      </w:pPr>
      <w:r>
        <w:rPr>
          <w:rFonts w:ascii="Arial" w:hAnsi="Arial"/>
          <w:sz w:val="21"/>
        </w:rPr>
        <w:t>Every claimed capability must pass end-to-end smoke.</w:t>
      </w:r>
    </w:p>
    <w:p>
      <w:pPr>
        <w:pStyle w:val="ListBullet"/>
        <w:spacing w:after="40" w:before="0" w:line="259" w:lineRule="auto"/>
      </w:pPr>
      <w:r>
        <w:rPr>
          <w:rFonts w:ascii="Arial" w:hAnsi="Arial"/>
          <w:sz w:val="21"/>
        </w:rPr>
        <w:t>Every output format must be previewable before release.</w:t>
      </w:r>
    </w:p>
    <w:p>
      <w:pPr>
        <w:pStyle w:val="ListBullet"/>
        <w:spacing w:after="40" w:before="0" w:line="259" w:lineRule="auto"/>
      </w:pPr>
      <w:r>
        <w:rPr>
          <w:rFonts w:ascii="Arial" w:hAnsi="Arial"/>
          <w:sz w:val="21"/>
        </w:rPr>
        <w:t>The direct-sales lane must work before multi-retailer distribution is marketed as real.</w:t>
      </w:r>
    </w:p>
    <w:p>
      <w:pPr>
        <w:pStyle w:val="ListBullet"/>
        <w:spacing w:after="40" w:before="0" w:line="259" w:lineRule="auto"/>
      </w:pPr>
      <w:r>
        <w:rPr>
          <w:rFonts w:ascii="Arial" w:hAnsi="Arial"/>
          <w:sz w:val="21"/>
        </w:rPr>
        <w:t>Cloudflare-first infrastructure, Neon/Postgres for structured data, R2 for binary storage, Stripe for payments, and no Firebase.</w:t>
      </w:r>
    </w:p>
    <w:p>
      <w:pPr>
        <w:pStyle w:val="Heading1"/>
        <w:spacing w:before="200" w:after="80"/>
      </w:pPr>
      <w:r>
        <w:rPr>
          <w:rFonts w:ascii="Arial" w:hAnsi="Arial"/>
          <w:sz w:val="21"/>
        </w:rPr>
        <w:t>Primary Product Surfaces</w:t>
      </w:r>
    </w:p>
    <w:p>
      <w:pPr>
        <w:pStyle w:val="ListBullet"/>
        <w:spacing w:after="40" w:before="0" w:line="259" w:lineRule="auto"/>
      </w:pPr>
      <w:r>
        <w:rPr>
          <w:rFonts w:ascii="Arial" w:hAnsi="Arial"/>
          <w:sz w:val="21"/>
        </w:rPr>
        <w:t>Author Studio — manuscript editor, upload center, chapter manager, media and cover manager, metadata editor, preview tools, and packaging tools.</w:t>
      </w:r>
    </w:p>
    <w:p>
      <w:pPr>
        <w:pStyle w:val="ListBullet"/>
        <w:spacing w:after="40" w:before="0" w:line="259" w:lineRule="auto"/>
      </w:pPr>
      <w:r>
        <w:rPr>
          <w:rFonts w:ascii="Arial" w:hAnsi="Arial"/>
          <w:sz w:val="21"/>
        </w:rPr>
        <w:t>Storefront OS — author pages, product pages, bundles, memberships, subscriptions, upsells, checkout, delivery, customer accounts, couponing, and email capture.</w:t>
      </w:r>
    </w:p>
    <w:p>
      <w:pPr>
        <w:pStyle w:val="ListBullet"/>
        <w:spacing w:after="40" w:before="0" w:line="259" w:lineRule="auto"/>
      </w:pPr>
      <w:r>
        <w:rPr>
          <w:rFonts w:ascii="Arial" w:hAnsi="Arial"/>
          <w:sz w:val="21"/>
        </w:rPr>
        <w:t>Distribution Hub — retailer-ready packages, channel settings, rights and territories, pricing sync rules, version tracking, retailer submission status, and export history.</w:t>
      </w:r>
    </w:p>
    <w:p>
      <w:pPr>
        <w:pStyle w:val="ListBullet"/>
        <w:spacing w:after="40" w:before="0" w:line="259" w:lineRule="auto"/>
      </w:pPr>
      <w:r>
        <w:rPr>
          <w:rFonts w:ascii="Arial" w:hAnsi="Arial"/>
          <w:sz w:val="21"/>
        </w:rPr>
        <w:t>Reader Delivery Layer — purchased EPUB, PDF, and later audiobook delivery, membership access, account library, and update management.</w:t>
      </w:r>
    </w:p>
    <w:p>
      <w:pPr>
        <w:pStyle w:val="ListBullet"/>
        <w:spacing w:after="40" w:before="0" w:line="259" w:lineRule="auto"/>
      </w:pPr>
      <w:r>
        <w:rPr>
          <w:rFonts w:ascii="Arial" w:hAnsi="Arial"/>
          <w:sz w:val="21"/>
        </w:rPr>
        <w:t>Rights and Revenue Console — rights territories, ISBN and edition tracking, royalty logic, direct versus channel revenue, payouts, subscriptions, refunds, and audit history.</w:t>
      </w:r>
    </w:p>
    <w:p>
      <w:pPr>
        <w:pStyle w:val="ListBullet"/>
        <w:spacing w:after="40" w:before="0" w:line="259" w:lineRule="auto"/>
      </w:pPr>
      <w:r>
        <w:rPr>
          <w:rFonts w:ascii="Arial" w:hAnsi="Arial"/>
          <w:sz w:val="21"/>
        </w:rPr>
        <w:t>Admin Command — moderation, payout review, catalog control, support tooling, validation logs, and operator analytics.</w:t>
      </w:r>
    </w:p>
    <w:p>
      <w:pPr>
        <w:pStyle w:val="Heading1"/>
        <w:spacing w:before="200" w:after="80"/>
      </w:pPr>
      <w:r>
        <w:rPr>
          <w:rFonts w:ascii="Arial" w:hAnsi="Arial"/>
          <w:sz w:val="21"/>
        </w:rPr>
        <w:t>What the Product Is Not</w:t>
      </w:r>
    </w:p>
    <w:p>
      <w:pPr>
        <w:pStyle w:val="ListBullet"/>
        <w:spacing w:after="40" w:before="0" w:line="259" w:lineRule="auto"/>
      </w:pPr>
      <w:r>
        <w:rPr>
          <w:rFonts w:ascii="Arial" w:hAnsi="Arial"/>
          <w:sz w:val="21"/>
        </w:rPr>
        <w:t>Not a giant public marketplace at launch.</w:t>
      </w:r>
    </w:p>
    <w:p>
      <w:pPr>
        <w:pStyle w:val="ListBullet"/>
        <w:spacing w:after="40" w:before="0" w:line="259" w:lineRule="auto"/>
      </w:pPr>
      <w:r>
        <w:rPr>
          <w:rFonts w:ascii="Arial" w:hAnsi="Arial"/>
          <w:sz w:val="21"/>
        </w:rPr>
        <w:t>Not a print-manufacturing network at launch.</w:t>
      </w:r>
    </w:p>
    <w:p>
      <w:pPr>
        <w:pStyle w:val="ListBullet"/>
        <w:spacing w:after="40" w:before="0" w:line="259" w:lineRule="auto"/>
      </w:pPr>
      <w:r>
        <w:rPr>
          <w:rFonts w:ascii="Arial" w:hAnsi="Arial"/>
          <w:sz w:val="21"/>
        </w:rPr>
        <w:t>Not a social reading app.</w:t>
      </w:r>
    </w:p>
    <w:p>
      <w:pPr>
        <w:pStyle w:val="ListBullet"/>
        <w:spacing w:after="40" w:before="0" w:line="259" w:lineRule="auto"/>
      </w:pPr>
      <w:r>
        <w:rPr>
          <w:rFonts w:ascii="Arial" w:hAnsi="Arial"/>
          <w:sz w:val="21"/>
        </w:rPr>
        <w:t>Not a vanity AI ghostwriting gimmick.</w:t>
      </w:r>
    </w:p>
    <w:p>
      <w:pPr>
        <w:pStyle w:val="ListBullet"/>
        <w:spacing w:after="40" w:before="0" w:line="259" w:lineRule="auto"/>
      </w:pPr>
      <w:r>
        <w:rPr>
          <w:rFonts w:ascii="Arial" w:hAnsi="Arial"/>
          <w:sz w:val="21"/>
        </w:rPr>
        <w:t>Not a bloated publisher CRM before the core author workflow exists.</w:t>
      </w:r>
    </w:p>
    <w:p>
      <w:pPr>
        <w:pStyle w:val="Heading1"/>
        <w:spacing w:before="200" w:after="80"/>
      </w:pPr>
      <w:r>
        <w:rPr>
          <w:rFonts w:ascii="Arial" w:hAnsi="Arial"/>
          <w:sz w:val="21"/>
        </w:rPr>
        <w:t>Primary User Types</w:t>
      </w:r>
    </w:p>
    <w:p>
      <w:pPr>
        <w:pStyle w:val="ListBullet"/>
        <w:spacing w:after="40" w:before="0" w:line="259" w:lineRule="auto"/>
      </w:pPr>
      <w:r>
        <w:rPr>
          <w:rFonts w:ascii="Arial" w:hAnsi="Arial"/>
          <w:sz w:val="21"/>
        </w:rPr>
        <w:t>Independent author — needs upload, format, price, sell, export, and track.</w:t>
      </w:r>
    </w:p>
    <w:p>
      <w:pPr>
        <w:pStyle w:val="ListBullet"/>
        <w:spacing w:after="40" w:before="0" w:line="259" w:lineRule="auto"/>
      </w:pPr>
      <w:r>
        <w:rPr>
          <w:rFonts w:ascii="Arial" w:hAnsi="Arial"/>
          <w:sz w:val="21"/>
        </w:rPr>
        <w:t>Small press or imprint — needs multiple authors, permissions, title catalog control, staff roles, rights, and payout splits.</w:t>
      </w:r>
    </w:p>
    <w:p>
      <w:pPr>
        <w:pStyle w:val="ListBullet"/>
        <w:spacing w:after="40" w:before="0" w:line="259" w:lineRule="auto"/>
      </w:pPr>
      <w:r>
        <w:rPr>
          <w:rFonts w:ascii="Arial" w:hAnsi="Arial"/>
          <w:sz w:val="21"/>
        </w:rPr>
        <w:t>Creator-educator — needs books plus memberships, bundles, bonus downloads, subscriptions, and reader email capture.</w:t>
      </w:r>
    </w:p>
    <w:p>
      <w:pPr>
        <w:pStyle w:val="ListBullet"/>
        <w:spacing w:after="40" w:before="0" w:line="259" w:lineRule="auto"/>
      </w:pPr>
      <w:r>
        <w:rPr>
          <w:rFonts w:ascii="Arial" w:hAnsi="Arial"/>
          <w:sz w:val="21"/>
        </w:rPr>
        <w:t>Operator or admin — needs moderation, QA, payout review, logs, and support tooling.</w:t>
      </w:r>
    </w:p>
    <w:p>
      <w:pPr>
        <w:pStyle w:val="Heading1"/>
        <w:spacing w:before="200" w:after="80"/>
      </w:pPr>
      <w:r>
        <w:rPr>
          <w:rFonts w:ascii="Arial" w:hAnsi="Arial"/>
          <w:sz w:val="21"/>
        </w:rPr>
        <w:t>MVP Definition</w:t>
      </w:r>
    </w:p>
    <w:p>
      <w:pPr>
        <w:pStyle w:val="ListBullet"/>
        <w:spacing w:after="40" w:before="0" w:line="259" w:lineRule="auto"/>
      </w:pPr>
      <w:r>
        <w:rPr>
          <w:rFonts w:ascii="Arial" w:hAnsi="Arial"/>
          <w:sz w:val="21"/>
        </w:rPr>
        <w:t>User auth and onboarding.</w:t>
      </w:r>
    </w:p>
    <w:p>
      <w:pPr>
        <w:pStyle w:val="ListBullet"/>
        <w:spacing w:after="40" w:before="0" w:line="259" w:lineRule="auto"/>
      </w:pPr>
      <w:r>
        <w:rPr>
          <w:rFonts w:ascii="Arial" w:hAnsi="Arial"/>
          <w:sz w:val="21"/>
        </w:rPr>
        <w:t>Author profile and imprint setup.</w:t>
      </w:r>
    </w:p>
    <w:p>
      <w:pPr>
        <w:pStyle w:val="ListBullet"/>
        <w:spacing w:after="40" w:before="0" w:line="259" w:lineRule="auto"/>
      </w:pPr>
      <w:r>
        <w:rPr>
          <w:rFonts w:ascii="Arial" w:hAnsi="Arial"/>
          <w:sz w:val="21"/>
        </w:rPr>
        <w:t>Book and project creation.</w:t>
      </w:r>
    </w:p>
    <w:p>
      <w:pPr>
        <w:pStyle w:val="ListBullet"/>
        <w:spacing w:after="40" w:before="0" w:line="259" w:lineRule="auto"/>
      </w:pPr>
      <w:r>
        <w:rPr>
          <w:rFonts w:ascii="Arial" w:hAnsi="Arial"/>
          <w:sz w:val="21"/>
        </w:rPr>
        <w:t>DOCX, EPUB, and PDF upload.</w:t>
      </w:r>
    </w:p>
    <w:p>
      <w:pPr>
        <w:pStyle w:val="ListBullet"/>
        <w:spacing w:after="40" w:before="0" w:line="259" w:lineRule="auto"/>
      </w:pPr>
      <w:r>
        <w:rPr>
          <w:rFonts w:ascii="Arial" w:hAnsi="Arial"/>
          <w:sz w:val="21"/>
        </w:rPr>
        <w:t>Cover upload.</w:t>
      </w:r>
    </w:p>
    <w:p>
      <w:pPr>
        <w:pStyle w:val="ListBullet"/>
        <w:spacing w:after="40" w:before="0" w:line="259" w:lineRule="auto"/>
      </w:pPr>
      <w:r>
        <w:rPr>
          <w:rFonts w:ascii="Arial" w:hAnsi="Arial"/>
          <w:sz w:val="21"/>
        </w:rPr>
        <w:t>Metadata editor.</w:t>
      </w:r>
    </w:p>
    <w:p>
      <w:pPr>
        <w:pStyle w:val="ListBullet"/>
        <w:spacing w:after="40" w:before="0" w:line="259" w:lineRule="auto"/>
      </w:pPr>
      <w:r>
        <w:rPr>
          <w:rFonts w:ascii="Arial" w:hAnsi="Arial"/>
          <w:sz w:val="21"/>
        </w:rPr>
        <w:t>EPUB and PDF previewer.</w:t>
      </w:r>
    </w:p>
    <w:p>
      <w:pPr>
        <w:pStyle w:val="ListBullet"/>
        <w:spacing w:after="40" w:before="0" w:line="259" w:lineRule="auto"/>
      </w:pPr>
      <w:r>
        <w:rPr>
          <w:rFonts w:ascii="Arial" w:hAnsi="Arial"/>
          <w:sz w:val="21"/>
        </w:rPr>
        <w:t>Storefront pages.</w:t>
      </w:r>
    </w:p>
    <w:p>
      <w:pPr>
        <w:pStyle w:val="ListBullet"/>
        <w:spacing w:after="40" w:before="0" w:line="259" w:lineRule="auto"/>
      </w:pPr>
      <w:r>
        <w:rPr>
          <w:rFonts w:ascii="Arial" w:hAnsi="Arial"/>
          <w:sz w:val="21"/>
        </w:rPr>
        <w:t>Direct checkout.</w:t>
      </w:r>
    </w:p>
    <w:p>
      <w:pPr>
        <w:pStyle w:val="ListBullet"/>
        <w:spacing w:after="40" w:before="0" w:line="259" w:lineRule="auto"/>
      </w:pPr>
      <w:r>
        <w:rPr>
          <w:rFonts w:ascii="Arial" w:hAnsi="Arial"/>
          <w:sz w:val="21"/>
        </w:rPr>
        <w:t>File delivery.</w:t>
      </w:r>
    </w:p>
    <w:p>
      <w:pPr>
        <w:pStyle w:val="ListBullet"/>
        <w:spacing w:after="40" w:before="0" w:line="259" w:lineRule="auto"/>
      </w:pPr>
      <w:r>
        <w:rPr>
          <w:rFonts w:ascii="Arial" w:hAnsi="Arial"/>
          <w:sz w:val="21"/>
        </w:rPr>
        <w:t>Coupons and simple bundles.</w:t>
      </w:r>
    </w:p>
    <w:p>
      <w:pPr>
        <w:pStyle w:val="ListBullet"/>
        <w:spacing w:after="40" w:before="0" w:line="259" w:lineRule="auto"/>
      </w:pPr>
      <w:r>
        <w:rPr>
          <w:rFonts w:ascii="Arial" w:hAnsi="Arial"/>
          <w:sz w:val="21"/>
        </w:rPr>
        <w:t>Subscriptions and memberships.</w:t>
      </w:r>
    </w:p>
    <w:p>
      <w:pPr>
        <w:pStyle w:val="ListBullet"/>
        <w:spacing w:after="40" w:before="0" w:line="259" w:lineRule="auto"/>
      </w:pPr>
      <w:r>
        <w:rPr>
          <w:rFonts w:ascii="Arial" w:hAnsi="Arial"/>
          <w:sz w:val="21"/>
        </w:rPr>
        <w:t>Basic analytics.</w:t>
      </w:r>
    </w:p>
    <w:p>
      <w:pPr>
        <w:pStyle w:val="ListBullet"/>
        <w:spacing w:after="40" w:before="0" w:line="259" w:lineRule="auto"/>
      </w:pPr>
      <w:r>
        <w:rPr>
          <w:rFonts w:ascii="Arial" w:hAnsi="Arial"/>
          <w:sz w:val="21"/>
        </w:rPr>
        <w:t>Retailer-ready export packages.</w:t>
      </w:r>
    </w:p>
    <w:p>
      <w:pPr>
        <w:pStyle w:val="ListBullet"/>
        <w:spacing w:after="40" w:before="0" w:line="259" w:lineRule="auto"/>
      </w:pPr>
      <w:r>
        <w:rPr>
          <w:rFonts w:ascii="Arial" w:hAnsi="Arial"/>
          <w:sz w:val="21"/>
        </w:rPr>
        <w:t>Apple-ready package lane.</w:t>
      </w:r>
    </w:p>
    <w:p>
      <w:pPr>
        <w:pStyle w:val="ListBullet"/>
        <w:spacing w:after="40" w:before="0" w:line="259" w:lineRule="auto"/>
      </w:pPr>
      <w:r>
        <w:rPr>
          <w:rFonts w:ascii="Arial" w:hAnsi="Arial"/>
          <w:sz w:val="21"/>
        </w:rPr>
        <w:t>Kobo-ready package lane.</w:t>
      </w:r>
    </w:p>
    <w:p>
      <w:pPr>
        <w:pStyle w:val="ListBullet"/>
        <w:spacing w:after="40" w:before="0" w:line="259" w:lineRule="auto"/>
      </w:pPr>
      <w:r>
        <w:rPr>
          <w:rFonts w:ascii="Arial" w:hAnsi="Arial"/>
          <w:sz w:val="21"/>
        </w:rPr>
        <w:t>KDP-ready digital and print-prep lane.</w:t>
      </w:r>
    </w:p>
    <w:p>
      <w:pPr>
        <w:pStyle w:val="ListBullet"/>
        <w:spacing w:after="40" w:before="0" w:line="259" w:lineRule="auto"/>
      </w:pPr>
      <w:r>
        <w:rPr>
          <w:rFonts w:ascii="Arial" w:hAnsi="Arial"/>
          <w:sz w:val="21"/>
        </w:rPr>
        <w:t>Admin panel, audit logs, and smoke tests.</w:t>
      </w:r>
    </w:p>
    <w:p>
      <w:pPr>
        <w:pStyle w:val="Heading1"/>
        <w:spacing w:before="200" w:after="80"/>
      </w:pPr>
      <w:r>
        <w:rPr>
          <w:rFonts w:ascii="Arial" w:hAnsi="Arial"/>
          <w:sz w:val="21"/>
        </w:rPr>
        <w:t>Core Author Flow</w:t>
      </w:r>
    </w:p>
    <w:p>
      <w:pPr>
        <w:pStyle w:val="ListBullet"/>
        <w:spacing w:after="40" w:before="0" w:line="259" w:lineRule="auto"/>
      </w:pPr>
      <w:r>
        <w:rPr>
          <w:rFonts w:ascii="Arial" w:hAnsi="Arial"/>
          <w:sz w:val="21"/>
        </w:rPr>
        <w:t>Create title.</w:t>
      </w:r>
    </w:p>
    <w:p>
      <w:pPr>
        <w:pStyle w:val="ListBullet"/>
        <w:spacing w:after="40" w:before="0" w:line="259" w:lineRule="auto"/>
      </w:pPr>
      <w:r>
        <w:rPr>
          <w:rFonts w:ascii="Arial" w:hAnsi="Arial"/>
          <w:sz w:val="21"/>
        </w:rPr>
        <w:t>Set project type: ebook, print, audiobook, bundle, membership, or mixed release.</w:t>
      </w:r>
    </w:p>
    <w:p>
      <w:pPr>
        <w:pStyle w:val="ListBullet"/>
        <w:spacing w:after="40" w:before="0" w:line="259" w:lineRule="auto"/>
      </w:pPr>
      <w:r>
        <w:rPr>
          <w:rFonts w:ascii="Arial" w:hAnsi="Arial"/>
          <w:sz w:val="21"/>
        </w:rPr>
        <w:t>Upload manuscript or start writing.</w:t>
      </w:r>
    </w:p>
    <w:p>
      <w:pPr>
        <w:pStyle w:val="ListBullet"/>
        <w:spacing w:after="40" w:before="0" w:line="259" w:lineRule="auto"/>
      </w:pPr>
      <w:r>
        <w:rPr>
          <w:rFonts w:ascii="Arial" w:hAnsi="Arial"/>
          <w:sz w:val="21"/>
        </w:rPr>
        <w:t>Upload cover and internal assets.</w:t>
      </w:r>
    </w:p>
    <w:p>
      <w:pPr>
        <w:pStyle w:val="ListBullet"/>
        <w:spacing w:after="40" w:before="0" w:line="259" w:lineRule="auto"/>
      </w:pPr>
      <w:r>
        <w:rPr>
          <w:rFonts w:ascii="Arial" w:hAnsi="Arial"/>
          <w:sz w:val="21"/>
        </w:rPr>
        <w:t>Edit metadata once.</w:t>
      </w:r>
    </w:p>
    <w:p>
      <w:pPr>
        <w:pStyle w:val="ListBullet"/>
        <w:spacing w:after="40" w:before="0" w:line="259" w:lineRule="auto"/>
      </w:pPr>
      <w:r>
        <w:rPr>
          <w:rFonts w:ascii="Arial" w:hAnsi="Arial"/>
          <w:sz w:val="21"/>
        </w:rPr>
        <w:t>Generate canonical master package.</w:t>
      </w:r>
    </w:p>
    <w:p>
      <w:pPr>
        <w:pStyle w:val="ListBullet"/>
        <w:spacing w:after="40" w:before="0" w:line="259" w:lineRule="auto"/>
      </w:pPr>
      <w:r>
        <w:rPr>
          <w:rFonts w:ascii="Arial" w:hAnsi="Arial"/>
          <w:sz w:val="21"/>
        </w:rPr>
        <w:t>Preview every output.</w:t>
      </w:r>
    </w:p>
    <w:p>
      <w:pPr>
        <w:pStyle w:val="ListBullet"/>
        <w:spacing w:after="40" w:before="0" w:line="259" w:lineRule="auto"/>
      </w:pPr>
      <w:r>
        <w:rPr>
          <w:rFonts w:ascii="Arial" w:hAnsi="Arial"/>
          <w:sz w:val="21"/>
        </w:rPr>
        <w:t>Choose direct-sale options.</w:t>
      </w:r>
    </w:p>
    <w:p>
      <w:pPr>
        <w:pStyle w:val="ListBullet"/>
        <w:spacing w:after="40" w:before="0" w:line="259" w:lineRule="auto"/>
      </w:pPr>
      <w:r>
        <w:rPr>
          <w:rFonts w:ascii="Arial" w:hAnsi="Arial"/>
          <w:sz w:val="21"/>
        </w:rPr>
        <w:t>Choose distribution channels.</w:t>
      </w:r>
    </w:p>
    <w:p>
      <w:pPr>
        <w:pStyle w:val="ListBullet"/>
        <w:spacing w:after="40" w:before="0" w:line="259" w:lineRule="auto"/>
      </w:pPr>
      <w:r>
        <w:rPr>
          <w:rFonts w:ascii="Arial" w:hAnsi="Arial"/>
          <w:sz w:val="21"/>
        </w:rPr>
        <w:t>Set pricing and territory rights.</w:t>
      </w:r>
    </w:p>
    <w:p>
      <w:pPr>
        <w:pStyle w:val="ListBullet"/>
        <w:spacing w:after="40" w:before="0" w:line="259" w:lineRule="auto"/>
      </w:pPr>
      <w:r>
        <w:rPr>
          <w:rFonts w:ascii="Arial" w:hAnsi="Arial"/>
          <w:sz w:val="21"/>
        </w:rPr>
        <w:t>Publish direct immediately.</w:t>
      </w:r>
    </w:p>
    <w:p>
      <w:pPr>
        <w:pStyle w:val="ListBullet"/>
        <w:spacing w:after="40" w:before="0" w:line="259" w:lineRule="auto"/>
      </w:pPr>
      <w:r>
        <w:rPr>
          <w:rFonts w:ascii="Arial" w:hAnsi="Arial"/>
          <w:sz w:val="21"/>
        </w:rPr>
        <w:t>Export or push channel packages.</w:t>
      </w:r>
    </w:p>
    <w:p>
      <w:pPr>
        <w:pStyle w:val="ListBullet"/>
        <w:spacing w:after="40" w:before="0" w:line="259" w:lineRule="auto"/>
      </w:pPr>
      <w:r>
        <w:rPr>
          <w:rFonts w:ascii="Arial" w:hAnsi="Arial"/>
          <w:sz w:val="21"/>
        </w:rPr>
        <w:t>Monitor performance from one dashboard.</w:t>
      </w:r>
    </w:p>
    <w:p>
      <w:pPr>
        <w:pStyle w:val="ListBullet"/>
        <w:spacing w:after="40" w:before="0" w:line="259" w:lineRule="auto"/>
      </w:pPr>
      <w:r>
        <w:rPr>
          <w:rFonts w:ascii="Arial" w:hAnsi="Arial"/>
          <w:sz w:val="21"/>
        </w:rPr>
        <w:t>Issue updates without breaking edition history.</w:t>
      </w:r>
    </w:p>
    <w:p>
      <w:pPr>
        <w:pStyle w:val="Heading1"/>
        <w:spacing w:before="200" w:after="80"/>
      </w:pPr>
      <w:r>
        <w:rPr>
          <w:rFonts w:ascii="Arial" w:hAnsi="Arial"/>
          <w:sz w:val="21"/>
        </w:rPr>
        <w:t>Direct-Sales Lane</w:t>
      </w:r>
    </w:p>
    <w:p>
      <w:pPr>
        <w:pStyle w:val="ListBullet"/>
        <w:spacing w:after="40" w:before="0" w:line="259" w:lineRule="auto"/>
      </w:pPr>
      <w:r>
        <w:rPr>
          <w:rFonts w:ascii="Arial" w:hAnsi="Arial"/>
          <w:sz w:val="21"/>
        </w:rPr>
        <w:t>Hosted storefront and custom-domain support.</w:t>
      </w:r>
    </w:p>
    <w:p>
      <w:pPr>
        <w:pStyle w:val="ListBullet"/>
        <w:spacing w:after="40" w:before="0" w:line="259" w:lineRule="auto"/>
      </w:pPr>
      <w:r>
        <w:rPr>
          <w:rFonts w:ascii="Arial" w:hAnsi="Arial"/>
          <w:sz w:val="21"/>
        </w:rPr>
        <w:t>Single-product pages, series pages, and author landing pages.</w:t>
      </w:r>
    </w:p>
    <w:p>
      <w:pPr>
        <w:pStyle w:val="ListBullet"/>
        <w:spacing w:after="40" w:before="0" w:line="259" w:lineRule="auto"/>
      </w:pPr>
      <w:r>
        <w:rPr>
          <w:rFonts w:ascii="Arial" w:hAnsi="Arial"/>
          <w:sz w:val="21"/>
        </w:rPr>
        <w:t>Bundles.</w:t>
      </w:r>
    </w:p>
    <w:p>
      <w:pPr>
        <w:pStyle w:val="ListBullet"/>
        <w:spacing w:after="40" w:before="0" w:line="259" w:lineRule="auto"/>
      </w:pPr>
      <w:r>
        <w:rPr>
          <w:rFonts w:ascii="Arial" w:hAnsi="Arial"/>
          <w:sz w:val="21"/>
        </w:rPr>
        <w:t>Membership library access.</w:t>
      </w:r>
    </w:p>
    <w:p>
      <w:pPr>
        <w:pStyle w:val="ListBullet"/>
        <w:spacing w:after="40" w:before="0" w:line="259" w:lineRule="auto"/>
      </w:pPr>
      <w:r>
        <w:rPr>
          <w:rFonts w:ascii="Arial" w:hAnsi="Arial"/>
          <w:sz w:val="21"/>
        </w:rPr>
        <w:t>Subscriptions with monthly, quarterly, and annual cadence.</w:t>
      </w:r>
    </w:p>
    <w:p>
      <w:pPr>
        <w:pStyle w:val="ListBullet"/>
        <w:spacing w:after="40" w:before="0" w:line="259" w:lineRule="auto"/>
      </w:pPr>
      <w:r>
        <w:rPr>
          <w:rFonts w:ascii="Arial" w:hAnsi="Arial"/>
          <w:sz w:val="21"/>
        </w:rPr>
        <w:t>Coupons.</w:t>
      </w:r>
    </w:p>
    <w:p>
      <w:pPr>
        <w:pStyle w:val="ListBullet"/>
        <w:spacing w:after="40" w:before="0" w:line="259" w:lineRule="auto"/>
      </w:pPr>
      <w:r>
        <w:rPr>
          <w:rFonts w:ascii="Arial" w:hAnsi="Arial"/>
          <w:sz w:val="21"/>
        </w:rPr>
        <w:t>Launch windows and preorders.</w:t>
      </w:r>
    </w:p>
    <w:p>
      <w:pPr>
        <w:pStyle w:val="ListBullet"/>
        <w:spacing w:after="40" w:before="0" w:line="259" w:lineRule="auto"/>
      </w:pPr>
      <w:r>
        <w:rPr>
          <w:rFonts w:ascii="Arial" w:hAnsi="Arial"/>
          <w:sz w:val="21"/>
        </w:rPr>
        <w:t>Upsells and order bumps.</w:t>
      </w:r>
    </w:p>
    <w:p>
      <w:pPr>
        <w:pStyle w:val="ListBullet"/>
        <w:spacing w:after="40" w:before="0" w:line="259" w:lineRule="auto"/>
      </w:pPr>
      <w:r>
        <w:rPr>
          <w:rFonts w:ascii="Arial" w:hAnsi="Arial"/>
          <w:sz w:val="21"/>
        </w:rPr>
        <w:t>Instant email delivery plus account library.</w:t>
      </w:r>
    </w:p>
    <w:p>
      <w:pPr>
        <w:pStyle w:val="ListBullet"/>
        <w:spacing w:after="40" w:before="0" w:line="259" w:lineRule="auto"/>
      </w:pPr>
      <w:r>
        <w:rPr>
          <w:rFonts w:ascii="Arial" w:hAnsi="Arial"/>
          <w:sz w:val="21"/>
        </w:rPr>
        <w:t>Simple analytics.</w:t>
      </w:r>
    </w:p>
    <w:p>
      <w:pPr>
        <w:pStyle w:val="ListBullet"/>
        <w:spacing w:after="40" w:before="0" w:line="259" w:lineRule="auto"/>
      </w:pPr>
      <w:r>
        <w:rPr>
          <w:rFonts w:ascii="Arial" w:hAnsi="Arial"/>
          <w:sz w:val="21"/>
        </w:rPr>
        <w:t>Payout summary.</w:t>
      </w:r>
    </w:p>
    <w:p>
      <w:pPr>
        <w:pStyle w:val="ListBullet"/>
        <w:spacing w:after="40" w:before="0" w:line="259" w:lineRule="auto"/>
      </w:pPr>
      <w:r>
        <w:rPr>
          <w:rFonts w:ascii="Arial" w:hAnsi="Arial"/>
          <w:sz w:val="21"/>
        </w:rPr>
        <w:t>Affiliate hooks later.</w:t>
      </w:r>
    </w:p>
    <w:p>
      <w:pPr>
        <w:pStyle w:val="Heading1"/>
        <w:spacing w:before="200" w:after="80"/>
      </w:pPr>
      <w:r>
        <w:rPr>
          <w:rFonts w:ascii="Arial" w:hAnsi="Arial"/>
          <w:sz w:val="21"/>
        </w:rPr>
        <w:t>Distribution Hub</w:t>
      </w:r>
    </w:p>
    <w:p>
      <w:pPr>
        <w:pStyle w:val="ListBullet"/>
        <w:spacing w:after="40" w:before="0" w:line="259" w:lineRule="auto"/>
      </w:pPr>
      <w:r>
        <w:rPr>
          <w:rFonts w:ascii="Arial" w:hAnsi="Arial"/>
          <w:sz w:val="21"/>
        </w:rPr>
        <w:t>Treat outside channels as deploy targets.</w:t>
      </w:r>
    </w:p>
    <w:p>
      <w:pPr>
        <w:pStyle w:val="ListBullet"/>
        <w:spacing w:after="40" w:before="0" w:line="259" w:lineRule="auto"/>
      </w:pPr>
      <w:r>
        <w:rPr>
          <w:rFonts w:ascii="Arial" w:hAnsi="Arial"/>
          <w:sz w:val="21"/>
        </w:rPr>
        <w:t>Target lanes: Apple Books package lane, Kobo package lane, KDP ebook lane, KDP print-prep lane, with later expansion to broader distribution and audiobook channels.</w:t>
      </w:r>
    </w:p>
    <w:p>
      <w:pPr>
        <w:pStyle w:val="ListBullet"/>
        <w:spacing w:after="40" w:before="0" w:line="259" w:lineRule="auto"/>
      </w:pPr>
      <w:r>
        <w:rPr>
          <w:rFonts w:ascii="Arial" w:hAnsi="Arial"/>
          <w:sz w:val="21"/>
        </w:rPr>
        <w:t>Channel states should be: Ready, Published externally, and Out of sync.</w:t>
      </w:r>
    </w:p>
    <w:p>
      <w:pPr>
        <w:pStyle w:val="Heading1"/>
        <w:spacing w:before="200" w:after="80"/>
      </w:pPr>
      <w:r>
        <w:rPr>
          <w:rFonts w:ascii="Arial" w:hAnsi="Arial"/>
          <w:sz w:val="21"/>
        </w:rPr>
        <w:t>Reader Delivery Layer</w:t>
      </w:r>
    </w:p>
    <w:p>
      <w:pPr>
        <w:pStyle w:val="ListBullet"/>
        <w:spacing w:after="40" w:before="0" w:line="259" w:lineRule="auto"/>
      </w:pPr>
      <w:r>
        <w:rPr>
          <w:rFonts w:ascii="Arial" w:hAnsi="Arial"/>
          <w:sz w:val="21"/>
        </w:rPr>
        <w:t>Every buyer must have a purchase receipt, cloud library, download access, version updates, and account recovery.</w:t>
      </w:r>
    </w:p>
    <w:p>
      <w:pPr>
        <w:pStyle w:val="ListBullet"/>
        <w:spacing w:after="40" w:before="0" w:line="259" w:lineRule="auto"/>
      </w:pPr>
      <w:r>
        <w:rPr>
          <w:rFonts w:ascii="Arial" w:hAnsi="Arial"/>
          <w:sz w:val="21"/>
        </w:rPr>
        <w:t>Membership readers must have entitlement access, gated browsing, release notifications, and easy cancellation and reactivation.</w:t>
      </w:r>
    </w:p>
    <w:p>
      <w:pPr>
        <w:pStyle w:val="ListBullet"/>
        <w:spacing w:after="40" w:before="0" w:line="259" w:lineRule="auto"/>
      </w:pPr>
      <w:r>
        <w:rPr>
          <w:rFonts w:ascii="Arial" w:hAnsi="Arial"/>
          <w:sz w:val="21"/>
        </w:rPr>
        <w:t>Support EPUB download, PDF download, bonus assets, worksheets, companion packs, and later audiobook packages.</w:t>
      </w:r>
    </w:p>
    <w:p>
      <w:pPr>
        <w:pStyle w:val="Heading1"/>
        <w:spacing w:before="200" w:after="80"/>
      </w:pPr>
      <w:r>
        <w:rPr>
          <w:rFonts w:ascii="Arial" w:hAnsi="Arial"/>
          <w:sz w:val="21"/>
        </w:rPr>
        <w:t>Core Data Model</w:t>
      </w:r>
    </w:p>
    <w:p>
      <w:pPr>
        <w:pStyle w:val="ListBullet"/>
        <w:spacing w:after="40" w:before="0" w:line="259" w:lineRule="auto"/>
      </w:pPr>
      <w:r>
        <w:rPr>
          <w:rFonts w:ascii="Arial" w:hAnsi="Arial"/>
          <w:sz w:val="21"/>
        </w:rPr>
        <w:t>User.</w:t>
      </w:r>
    </w:p>
    <w:p>
      <w:pPr>
        <w:pStyle w:val="ListBullet"/>
        <w:spacing w:after="40" w:before="0" w:line="259" w:lineRule="auto"/>
      </w:pPr>
      <w:r>
        <w:rPr>
          <w:rFonts w:ascii="Arial" w:hAnsi="Arial"/>
          <w:sz w:val="21"/>
        </w:rPr>
        <w:t>Imprint.</w:t>
      </w:r>
    </w:p>
    <w:p>
      <w:pPr>
        <w:pStyle w:val="ListBullet"/>
        <w:spacing w:after="40" w:before="0" w:line="259" w:lineRule="auto"/>
      </w:pPr>
      <w:r>
        <w:rPr>
          <w:rFonts w:ascii="Arial" w:hAnsi="Arial"/>
          <w:sz w:val="21"/>
        </w:rPr>
        <w:t>Author profile.</w:t>
      </w:r>
    </w:p>
    <w:p>
      <w:pPr>
        <w:pStyle w:val="ListBullet"/>
        <w:spacing w:after="40" w:before="0" w:line="259" w:lineRule="auto"/>
      </w:pPr>
      <w:r>
        <w:rPr>
          <w:rFonts w:ascii="Arial" w:hAnsi="Arial"/>
          <w:sz w:val="21"/>
        </w:rPr>
        <w:t>Book or project.</w:t>
      </w:r>
    </w:p>
    <w:p>
      <w:pPr>
        <w:pStyle w:val="ListBullet"/>
        <w:spacing w:after="40" w:before="0" w:line="259" w:lineRule="auto"/>
      </w:pPr>
      <w:r>
        <w:rPr>
          <w:rFonts w:ascii="Arial" w:hAnsi="Arial"/>
          <w:sz w:val="21"/>
        </w:rPr>
        <w:t>Edition.</w:t>
      </w:r>
    </w:p>
    <w:p>
      <w:pPr>
        <w:pStyle w:val="ListBullet"/>
        <w:spacing w:after="40" w:before="0" w:line="259" w:lineRule="auto"/>
      </w:pPr>
      <w:r>
        <w:rPr>
          <w:rFonts w:ascii="Arial" w:hAnsi="Arial"/>
          <w:sz w:val="21"/>
        </w:rPr>
        <w:t>Format.</w:t>
      </w:r>
    </w:p>
    <w:p>
      <w:pPr>
        <w:pStyle w:val="ListBullet"/>
        <w:spacing w:after="40" w:before="0" w:line="259" w:lineRule="auto"/>
      </w:pPr>
      <w:r>
        <w:rPr>
          <w:rFonts w:ascii="Arial" w:hAnsi="Arial"/>
          <w:sz w:val="21"/>
        </w:rPr>
        <w:t>File asset.</w:t>
      </w:r>
    </w:p>
    <w:p>
      <w:pPr>
        <w:pStyle w:val="ListBullet"/>
        <w:spacing w:after="40" w:before="0" w:line="259" w:lineRule="auto"/>
      </w:pPr>
      <w:r>
        <w:rPr>
          <w:rFonts w:ascii="Arial" w:hAnsi="Arial"/>
          <w:sz w:val="21"/>
        </w:rPr>
        <w:t>Cover asset.</w:t>
      </w:r>
    </w:p>
    <w:p>
      <w:pPr>
        <w:pStyle w:val="ListBullet"/>
        <w:spacing w:after="40" w:before="0" w:line="259" w:lineRule="auto"/>
      </w:pPr>
      <w:r>
        <w:rPr>
          <w:rFonts w:ascii="Arial" w:hAnsi="Arial"/>
          <w:sz w:val="21"/>
        </w:rPr>
        <w:t>Metadata record.</w:t>
      </w:r>
    </w:p>
    <w:p>
      <w:pPr>
        <w:pStyle w:val="ListBullet"/>
        <w:spacing w:after="40" w:before="0" w:line="259" w:lineRule="auto"/>
      </w:pPr>
      <w:r>
        <w:rPr>
          <w:rFonts w:ascii="Arial" w:hAnsi="Arial"/>
          <w:sz w:val="21"/>
        </w:rPr>
        <w:t>Rights record.</w:t>
      </w:r>
    </w:p>
    <w:p>
      <w:pPr>
        <w:pStyle w:val="ListBullet"/>
        <w:spacing w:after="40" w:before="0" w:line="259" w:lineRule="auto"/>
      </w:pPr>
      <w:r>
        <w:rPr>
          <w:rFonts w:ascii="Arial" w:hAnsi="Arial"/>
          <w:sz w:val="21"/>
        </w:rPr>
        <w:t>Price record.</w:t>
      </w:r>
    </w:p>
    <w:p>
      <w:pPr>
        <w:pStyle w:val="ListBullet"/>
        <w:spacing w:after="40" w:before="0" w:line="259" w:lineRule="auto"/>
      </w:pPr>
      <w:r>
        <w:rPr>
          <w:rFonts w:ascii="Arial" w:hAnsi="Arial"/>
          <w:sz w:val="21"/>
        </w:rPr>
        <w:t>Store product.</w:t>
      </w:r>
    </w:p>
    <w:p>
      <w:pPr>
        <w:pStyle w:val="ListBullet"/>
        <w:spacing w:after="40" w:before="0" w:line="259" w:lineRule="auto"/>
      </w:pPr>
      <w:r>
        <w:rPr>
          <w:rFonts w:ascii="Arial" w:hAnsi="Arial"/>
          <w:sz w:val="21"/>
        </w:rPr>
        <w:t>Bundle.</w:t>
      </w:r>
    </w:p>
    <w:p>
      <w:pPr>
        <w:pStyle w:val="ListBullet"/>
        <w:spacing w:after="40" w:before="0" w:line="259" w:lineRule="auto"/>
      </w:pPr>
      <w:r>
        <w:rPr>
          <w:rFonts w:ascii="Arial" w:hAnsi="Arial"/>
          <w:sz w:val="21"/>
        </w:rPr>
        <w:t>Membership plan.</w:t>
      </w:r>
    </w:p>
    <w:p>
      <w:pPr>
        <w:pStyle w:val="ListBullet"/>
        <w:spacing w:after="40" w:before="0" w:line="259" w:lineRule="auto"/>
      </w:pPr>
      <w:r>
        <w:rPr>
          <w:rFonts w:ascii="Arial" w:hAnsi="Arial"/>
          <w:sz w:val="21"/>
        </w:rPr>
        <w:t>Purchase.</w:t>
      </w:r>
    </w:p>
    <w:p>
      <w:pPr>
        <w:pStyle w:val="ListBullet"/>
        <w:spacing w:after="40" w:before="0" w:line="259" w:lineRule="auto"/>
      </w:pPr>
      <w:r>
        <w:rPr>
          <w:rFonts w:ascii="Arial" w:hAnsi="Arial"/>
          <w:sz w:val="21"/>
        </w:rPr>
        <w:t>Entitlement.</w:t>
      </w:r>
    </w:p>
    <w:p>
      <w:pPr>
        <w:pStyle w:val="ListBullet"/>
        <w:spacing w:after="40" w:before="0" w:line="259" w:lineRule="auto"/>
      </w:pPr>
      <w:r>
        <w:rPr>
          <w:rFonts w:ascii="Arial" w:hAnsi="Arial"/>
          <w:sz w:val="21"/>
        </w:rPr>
        <w:t>Payout ledger.</w:t>
      </w:r>
    </w:p>
    <w:p>
      <w:pPr>
        <w:pStyle w:val="ListBullet"/>
        <w:spacing w:after="40" w:before="0" w:line="259" w:lineRule="auto"/>
      </w:pPr>
      <w:r>
        <w:rPr>
          <w:rFonts w:ascii="Arial" w:hAnsi="Arial"/>
          <w:sz w:val="21"/>
        </w:rPr>
        <w:t>Export job.</w:t>
      </w:r>
    </w:p>
    <w:p>
      <w:pPr>
        <w:pStyle w:val="ListBullet"/>
        <w:spacing w:after="40" w:before="0" w:line="259" w:lineRule="auto"/>
      </w:pPr>
      <w:r>
        <w:rPr>
          <w:rFonts w:ascii="Arial" w:hAnsi="Arial"/>
          <w:sz w:val="21"/>
        </w:rPr>
        <w:t>Channel status.</w:t>
      </w:r>
    </w:p>
    <w:p>
      <w:pPr>
        <w:pStyle w:val="ListBullet"/>
        <w:spacing w:after="40" w:before="0" w:line="259" w:lineRule="auto"/>
      </w:pPr>
      <w:r>
        <w:rPr>
          <w:rFonts w:ascii="Arial" w:hAnsi="Arial"/>
          <w:sz w:val="21"/>
        </w:rPr>
        <w:t>Analytics event.</w:t>
      </w:r>
    </w:p>
    <w:p>
      <w:pPr>
        <w:pStyle w:val="ListBullet"/>
        <w:spacing w:after="40" w:before="0" w:line="259" w:lineRule="auto"/>
      </w:pPr>
      <w:r>
        <w:rPr>
          <w:rFonts w:ascii="Arial" w:hAnsi="Arial"/>
          <w:sz w:val="21"/>
        </w:rPr>
        <w:t>Audit log.</w:t>
      </w:r>
    </w:p>
    <w:p>
      <w:pPr>
        <w:pStyle w:val="ListBullet"/>
        <w:spacing w:after="40" w:before="0" w:line="259" w:lineRule="auto"/>
      </w:pPr>
      <w:r>
        <w:rPr>
          <w:rFonts w:ascii="Arial" w:hAnsi="Arial"/>
          <w:sz w:val="21"/>
        </w:rPr>
        <w:t>Support ticket.</w:t>
      </w:r>
    </w:p>
    <w:p>
      <w:pPr>
        <w:pStyle w:val="Heading1"/>
        <w:spacing w:before="200" w:after="80"/>
      </w:pPr>
      <w:r>
        <w:rPr>
          <w:rFonts w:ascii="Arial" w:hAnsi="Arial"/>
          <w:sz w:val="21"/>
        </w:rPr>
        <w:t>File and Packaging System</w:t>
      </w:r>
    </w:p>
    <w:p>
      <w:pPr>
        <w:pStyle w:val="ListBullet"/>
        <w:spacing w:after="40" w:before="0" w:line="259" w:lineRule="auto"/>
      </w:pPr>
      <w:r>
        <w:rPr>
          <w:rFonts w:ascii="Arial" w:hAnsi="Arial"/>
          <w:sz w:val="21"/>
        </w:rPr>
        <w:t>Inputs: DOCX, EPUB, PDF, cover image, supplemental assets, and later audiobook assets.</w:t>
      </w:r>
    </w:p>
    <w:p>
      <w:pPr>
        <w:pStyle w:val="ListBullet"/>
        <w:spacing w:after="40" w:before="0" w:line="259" w:lineRule="auto"/>
      </w:pPr>
      <w:r>
        <w:rPr>
          <w:rFonts w:ascii="Arial" w:hAnsi="Arial"/>
          <w:sz w:val="21"/>
        </w:rPr>
        <w:t>Outputs: canonical EPUB, canonical PDF, retailer export ZIPs, print-prep interior and cover packages, sample extracts, store thumbnails, preview images, and marketing asset seeds.</w:t>
      </w:r>
    </w:p>
    <w:p>
      <w:pPr>
        <w:pStyle w:val="ListBullet"/>
        <w:spacing w:after="40" w:before="0" w:line="259" w:lineRule="auto"/>
      </w:pPr>
      <w:r>
        <w:rPr>
          <w:rFonts w:ascii="Arial" w:hAnsi="Arial"/>
          <w:sz w:val="21"/>
        </w:rPr>
        <w:t>Validation must include EPUB validation, missing metadata checks, cover dimension checks, rights completeness, pricing completeness, download integrity, and sample generation checks.</w:t>
      </w:r>
    </w:p>
    <w:p>
      <w:pPr>
        <w:pStyle w:val="Heading1"/>
        <w:spacing w:before="200" w:after="80"/>
      </w:pPr>
      <w:r>
        <w:rPr>
          <w:rFonts w:ascii="Arial" w:hAnsi="Arial"/>
          <w:sz w:val="21"/>
        </w:rPr>
        <w:t>Architecture Directive</w:t>
      </w:r>
    </w:p>
    <w:p>
      <w:pPr>
        <w:pStyle w:val="ListBullet"/>
        <w:spacing w:after="40" w:before="0" w:line="259" w:lineRule="auto"/>
      </w:pPr>
      <w:r>
        <w:rPr>
          <w:rFonts w:ascii="Arial" w:hAnsi="Arial"/>
          <w:sz w:val="21"/>
        </w:rPr>
        <w:t>Frontend: Cloudflare Pages or equivalent app shell, PWA-ready, fast dashboard UI, and premium control-plane feel.</w:t>
      </w:r>
    </w:p>
    <w:p>
      <w:pPr>
        <w:pStyle w:val="ListBullet"/>
        <w:spacing w:after="40" w:before="0" w:line="259" w:lineRule="auto"/>
      </w:pPr>
      <w:r>
        <w:rPr>
          <w:rFonts w:ascii="Arial" w:hAnsi="Arial"/>
          <w:sz w:val="21"/>
        </w:rPr>
        <w:t>Backend: Cloudflare Workers for API brain, Queues for long-running jobs, R2 for binary storage, Neon Postgres for data, Durable Objects only where coordination needs them, Resend for email, and Stripe for billing.</w:t>
      </w:r>
    </w:p>
    <w:p>
      <w:pPr>
        <w:pStyle w:val="ListBullet"/>
        <w:spacing w:after="40" w:before="0" w:line="259" w:lineRule="auto"/>
      </w:pPr>
      <w:r>
        <w:rPr>
          <w:rFonts w:ascii="Arial" w:hAnsi="Arial"/>
          <w:sz w:val="21"/>
        </w:rPr>
        <w:t>Job lanes: upload processing, metadata normalization, EPUB and PDF generation, preview rendering, export packaging, email dispatch, and analytics aggregation.</w:t>
      </w:r>
    </w:p>
    <w:p>
      <w:pPr>
        <w:pStyle w:val="ListBullet"/>
        <w:spacing w:after="40" w:before="0" w:line="259" w:lineRule="auto"/>
      </w:pPr>
      <w:r>
        <w:rPr>
          <w:rFonts w:ascii="Arial" w:hAnsi="Arial"/>
          <w:sz w:val="21"/>
        </w:rPr>
        <w:t>Security: signed downloads, scoped author and admin roles, payout-risk review, and immutable audit trail for release and financial events.</w:t>
      </w:r>
    </w:p>
    <w:p>
      <w:pPr>
        <w:pStyle w:val="Heading1"/>
        <w:spacing w:before="200" w:after="80"/>
      </w:pPr>
      <w:r>
        <w:rPr>
          <w:rFonts w:ascii="Arial" w:hAnsi="Arial"/>
          <w:sz w:val="21"/>
        </w:rPr>
        <w:t>Admin Command</w:t>
      </w:r>
    </w:p>
    <w:p>
      <w:pPr>
        <w:pStyle w:val="ListBullet"/>
        <w:spacing w:after="40" w:before="0" w:line="259" w:lineRule="auto"/>
      </w:pPr>
      <w:r>
        <w:rPr>
          <w:rFonts w:ascii="Arial" w:hAnsi="Arial"/>
          <w:sz w:val="21"/>
        </w:rPr>
        <w:t>User search.</w:t>
      </w:r>
    </w:p>
    <w:p>
      <w:pPr>
        <w:pStyle w:val="ListBullet"/>
        <w:spacing w:after="40" w:before="0" w:line="259" w:lineRule="auto"/>
      </w:pPr>
      <w:r>
        <w:rPr>
          <w:rFonts w:ascii="Arial" w:hAnsi="Arial"/>
          <w:sz w:val="21"/>
        </w:rPr>
        <w:t>Imprint search.</w:t>
      </w:r>
    </w:p>
    <w:p>
      <w:pPr>
        <w:pStyle w:val="ListBullet"/>
        <w:spacing w:after="40" w:before="0" w:line="259" w:lineRule="auto"/>
      </w:pPr>
      <w:r>
        <w:rPr>
          <w:rFonts w:ascii="Arial" w:hAnsi="Arial"/>
          <w:sz w:val="21"/>
        </w:rPr>
        <w:t>Title status view.</w:t>
      </w:r>
    </w:p>
    <w:p>
      <w:pPr>
        <w:pStyle w:val="ListBullet"/>
        <w:spacing w:after="40" w:before="0" w:line="259" w:lineRule="auto"/>
      </w:pPr>
      <w:r>
        <w:rPr>
          <w:rFonts w:ascii="Arial" w:hAnsi="Arial"/>
          <w:sz w:val="21"/>
        </w:rPr>
        <w:t>Export job view.</w:t>
      </w:r>
    </w:p>
    <w:p>
      <w:pPr>
        <w:pStyle w:val="ListBullet"/>
        <w:spacing w:after="40" w:before="0" w:line="259" w:lineRule="auto"/>
      </w:pPr>
      <w:r>
        <w:rPr>
          <w:rFonts w:ascii="Arial" w:hAnsi="Arial"/>
          <w:sz w:val="21"/>
        </w:rPr>
        <w:t>Failed validation log.</w:t>
      </w:r>
    </w:p>
    <w:p>
      <w:pPr>
        <w:pStyle w:val="ListBullet"/>
        <w:spacing w:after="40" w:before="0" w:line="259" w:lineRule="auto"/>
      </w:pPr>
      <w:r>
        <w:rPr>
          <w:rFonts w:ascii="Arial" w:hAnsi="Arial"/>
          <w:sz w:val="21"/>
        </w:rPr>
        <w:t>Fraud and risk flags.</w:t>
      </w:r>
    </w:p>
    <w:p>
      <w:pPr>
        <w:pStyle w:val="ListBullet"/>
        <w:spacing w:after="40" w:before="0" w:line="259" w:lineRule="auto"/>
      </w:pPr>
      <w:r>
        <w:rPr>
          <w:rFonts w:ascii="Arial" w:hAnsi="Arial"/>
          <w:sz w:val="21"/>
        </w:rPr>
        <w:t>Manual payout hold.</w:t>
      </w:r>
    </w:p>
    <w:p>
      <w:pPr>
        <w:pStyle w:val="ListBullet"/>
        <w:spacing w:after="40" w:before="0" w:line="259" w:lineRule="auto"/>
      </w:pPr>
      <w:r>
        <w:rPr>
          <w:rFonts w:ascii="Arial" w:hAnsi="Arial"/>
          <w:sz w:val="21"/>
        </w:rPr>
        <w:t>Refund tools.</w:t>
      </w:r>
    </w:p>
    <w:p>
      <w:pPr>
        <w:pStyle w:val="ListBullet"/>
        <w:spacing w:after="40" w:before="0" w:line="259" w:lineRule="auto"/>
      </w:pPr>
      <w:r>
        <w:rPr>
          <w:rFonts w:ascii="Arial" w:hAnsi="Arial"/>
          <w:sz w:val="21"/>
        </w:rPr>
        <w:t>Ticket notes.</w:t>
      </w:r>
    </w:p>
    <w:p>
      <w:pPr>
        <w:pStyle w:val="ListBullet"/>
        <w:spacing w:after="40" w:before="0" w:line="259" w:lineRule="auto"/>
      </w:pPr>
      <w:r>
        <w:rPr>
          <w:rFonts w:ascii="Arial" w:hAnsi="Arial"/>
          <w:sz w:val="21"/>
        </w:rPr>
        <w:t>Release audit trail.</w:t>
      </w:r>
    </w:p>
    <w:p>
      <w:pPr>
        <w:pStyle w:val="ListBullet"/>
        <w:spacing w:after="40" w:before="0" w:line="259" w:lineRule="auto"/>
      </w:pPr>
      <w:r>
        <w:rPr>
          <w:rFonts w:ascii="Arial" w:hAnsi="Arial"/>
          <w:sz w:val="21"/>
        </w:rPr>
        <w:t>Storage usage.</w:t>
      </w:r>
    </w:p>
    <w:p>
      <w:pPr>
        <w:pStyle w:val="ListBullet"/>
        <w:spacing w:after="40" w:before="0" w:line="259" w:lineRule="auto"/>
      </w:pPr>
      <w:r>
        <w:rPr>
          <w:rFonts w:ascii="Arial" w:hAnsi="Arial"/>
          <w:sz w:val="21"/>
        </w:rPr>
        <w:t>MRR and GMV rollups.</w:t>
      </w:r>
    </w:p>
    <w:p>
      <w:pPr>
        <w:pStyle w:val="Heading1"/>
        <w:spacing w:before="200" w:after="80"/>
      </w:pPr>
      <w:r>
        <w:rPr>
          <w:rFonts w:ascii="Arial" w:hAnsi="Arial"/>
          <w:sz w:val="21"/>
        </w:rPr>
        <w:t>Billing and Business Model</w:t>
      </w:r>
    </w:p>
    <w:p>
      <w:pPr>
        <w:pStyle w:val="ListBullet"/>
        <w:spacing w:after="40" w:before="0" w:line="259" w:lineRule="auto"/>
      </w:pPr>
      <w:r>
        <w:rPr>
          <w:rFonts w:ascii="Arial" w:hAnsi="Arial"/>
          <w:sz w:val="21"/>
        </w:rPr>
        <w:t>Platform fee on direct sales.</w:t>
      </w:r>
    </w:p>
    <w:p>
      <w:pPr>
        <w:pStyle w:val="ListBullet"/>
        <w:spacing w:after="40" w:before="0" w:line="259" w:lineRule="auto"/>
      </w:pPr>
      <w:r>
        <w:rPr>
          <w:rFonts w:ascii="Arial" w:hAnsi="Arial"/>
          <w:sz w:val="21"/>
        </w:rPr>
        <w:t>Subscription tier for authors and imprints.</w:t>
      </w:r>
    </w:p>
    <w:p>
      <w:pPr>
        <w:pStyle w:val="ListBullet"/>
        <w:spacing w:after="40" w:before="0" w:line="259" w:lineRule="auto"/>
      </w:pPr>
      <w:r>
        <w:rPr>
          <w:rFonts w:ascii="Arial" w:hAnsi="Arial"/>
          <w:sz w:val="21"/>
        </w:rPr>
        <w:t>Add-on fee for advanced export and validation.</w:t>
      </w:r>
    </w:p>
    <w:p>
      <w:pPr>
        <w:pStyle w:val="ListBullet"/>
        <w:spacing w:after="40" w:before="0" w:line="259" w:lineRule="auto"/>
      </w:pPr>
      <w:r>
        <w:rPr>
          <w:rFonts w:ascii="Arial" w:hAnsi="Arial"/>
          <w:sz w:val="21"/>
        </w:rPr>
        <w:t>Premium plan for multi-author and imprint workflows.</w:t>
      </w:r>
    </w:p>
    <w:p>
      <w:pPr>
        <w:pStyle w:val="ListBullet"/>
        <w:spacing w:after="40" w:before="0" w:line="259" w:lineRule="auto"/>
      </w:pPr>
      <w:r>
        <w:rPr>
          <w:rFonts w:ascii="Arial" w:hAnsi="Arial"/>
          <w:sz w:val="21"/>
        </w:rPr>
        <w:t>Future premium lanes for print-prep tools, ISBN support, audiobook workflows, and branded storefront upgrades.</w:t>
      </w:r>
    </w:p>
    <w:p>
      <w:pPr>
        <w:pStyle w:val="ListBullet"/>
        <w:spacing w:after="40" w:before="0" w:line="259" w:lineRule="auto"/>
      </w:pPr>
      <w:r>
        <w:rPr>
          <w:rFonts w:ascii="Arial" w:hAnsi="Arial"/>
          <w:sz w:val="21"/>
        </w:rPr>
        <w:t>Suggested model: Free starter tier, Pro author tier, Imprint tier, and later enterprise or press tier.</w:t>
      </w:r>
    </w:p>
    <w:p>
      <w:pPr>
        <w:pStyle w:val="Heading1"/>
        <w:spacing w:before="200" w:after="80"/>
      </w:pPr>
      <w:r>
        <w:rPr>
          <w:rFonts w:ascii="Arial" w:hAnsi="Arial"/>
          <w:sz w:val="21"/>
        </w:rPr>
        <w:t>Phased Roadmap</w:t>
      </w:r>
    </w:p>
    <w:p>
      <w:pPr>
        <w:pStyle w:val="ListBullet"/>
        <w:spacing w:after="40" w:before="0" w:line="259" w:lineRule="auto"/>
      </w:pPr>
      <w:r>
        <w:rPr>
          <w:rFonts w:ascii="Arial" w:hAnsi="Arial"/>
          <w:sz w:val="21"/>
        </w:rPr>
        <w:t>Phase 1 — Direct author core: auth, profiles, title creation, uploads, metadata, storefront, checkout, delivery, analytics.</w:t>
      </w:r>
    </w:p>
    <w:p>
      <w:pPr>
        <w:pStyle w:val="ListBullet"/>
        <w:spacing w:after="40" w:before="0" w:line="259" w:lineRule="auto"/>
      </w:pPr>
      <w:r>
        <w:rPr>
          <w:rFonts w:ascii="Arial" w:hAnsi="Arial"/>
          <w:sz w:val="21"/>
        </w:rPr>
        <w:t>Phase 2 — Publishing quality: preview engine, export engine, EPUB validation, sample generation, edition lineage, version history.</w:t>
      </w:r>
    </w:p>
    <w:p>
      <w:pPr>
        <w:pStyle w:val="ListBullet"/>
        <w:spacing w:after="40" w:before="0" w:line="259" w:lineRule="auto"/>
      </w:pPr>
      <w:r>
        <w:rPr>
          <w:rFonts w:ascii="Arial" w:hAnsi="Arial"/>
          <w:sz w:val="21"/>
        </w:rPr>
        <w:t>Phase 3 — Channel command: Apple-ready, Kobo-ready, and KDP-ready package lanes, rights and territory controls, sync states.</w:t>
      </w:r>
    </w:p>
    <w:p>
      <w:pPr>
        <w:pStyle w:val="ListBullet"/>
        <w:spacing w:after="40" w:before="0" w:line="259" w:lineRule="auto"/>
      </w:pPr>
      <w:r>
        <w:rPr>
          <w:rFonts w:ascii="Arial" w:hAnsi="Arial"/>
          <w:sz w:val="21"/>
        </w:rPr>
        <w:t>Phase 4 — Advanced monetization: memberships, subscriptions, bundles, affiliates, preorders, launch automations.</w:t>
      </w:r>
    </w:p>
    <w:p>
      <w:pPr>
        <w:pStyle w:val="ListBullet"/>
        <w:spacing w:after="40" w:before="0" w:line="259" w:lineRule="auto"/>
      </w:pPr>
      <w:r>
        <w:rPr>
          <w:rFonts w:ascii="Arial" w:hAnsi="Arial"/>
          <w:sz w:val="21"/>
        </w:rPr>
        <w:t>Phase 5 — Imprint mode: teams, permissions, splits, catalog management, multi-author workflows.</w:t>
      </w:r>
    </w:p>
    <w:p>
      <w:pPr>
        <w:pStyle w:val="ListBullet"/>
        <w:spacing w:after="40" w:before="0" w:line="259" w:lineRule="auto"/>
      </w:pPr>
      <w:r>
        <w:rPr>
          <w:rFonts w:ascii="Arial" w:hAnsi="Arial"/>
          <w:sz w:val="21"/>
        </w:rPr>
        <w:t>Phase 6 — Premium expansion: audiobooks, library and institutional prep, browser reader, AI-assisted metadata and cover copy, deeper analytics.</w:t>
      </w:r>
    </w:p>
    <w:p>
      <w:pPr>
        <w:pStyle w:val="Heading1"/>
        <w:spacing w:before="200" w:after="80"/>
      </w:pPr>
      <w:r>
        <w:rPr>
          <w:rFonts w:ascii="Arial" w:hAnsi="Arial"/>
          <w:sz w:val="21"/>
        </w:rPr>
        <w:t>Smoke Standard</w:t>
      </w:r>
    </w:p>
    <w:p>
      <w:pPr>
        <w:pStyle w:val="ListBullet"/>
        <w:spacing w:after="40" w:before="0" w:line="259" w:lineRule="auto"/>
      </w:pPr>
      <w:r>
        <w:rPr>
          <w:rFonts w:ascii="Arial" w:hAnsi="Arial"/>
          <w:sz w:val="21"/>
        </w:rPr>
        <w:t>Every release must verify: author signup works, title creation works, file upload works, validation works, preview works, store page renders, checkout succeeds in test mode, download entitlement works, membership gating works, export package generates, admin sees the audit event, and analytics event lands.</w:t>
      </w:r>
    </w:p>
    <w:p>
      <w:pPr>
        <w:pStyle w:val="ListBullet"/>
        <w:spacing w:after="40" w:before="0" w:line="259" w:lineRule="auto"/>
      </w:pPr>
      <w:r>
        <w:rPr>
          <w:rFonts w:ascii="Arial" w:hAnsi="Arial"/>
          <w:sz w:val="21"/>
        </w:rPr>
        <w:t>Every claimed button must be visible and functional end to end.</w:t>
      </w:r>
    </w:p>
    <w:p>
      <w:pPr>
        <w:pStyle w:val="Heading1"/>
        <w:spacing w:before="200" w:after="80"/>
      </w:pPr>
      <w:r>
        <w:rPr>
          <w:rFonts w:ascii="Arial" w:hAnsi="Arial"/>
          <w:sz w:val="21"/>
        </w:rPr>
        <w:t>Design Language</w:t>
      </w:r>
    </w:p>
    <w:p>
      <w:pPr>
        <w:pStyle w:val="ListBullet"/>
        <w:spacing w:after="40" w:before="0" w:line="259" w:lineRule="auto"/>
      </w:pPr>
      <w:r>
        <w:rPr>
          <w:rFonts w:ascii="Arial" w:hAnsi="Arial"/>
          <w:sz w:val="21"/>
        </w:rPr>
        <w:t>This product should feel like a premium command system, not a generic SaaS template.</w:t>
      </w:r>
    </w:p>
    <w:p>
      <w:pPr>
        <w:pStyle w:val="ListBullet"/>
        <w:spacing w:after="40" w:before="0" w:line="259" w:lineRule="auto"/>
      </w:pPr>
      <w:r>
        <w:rPr>
          <w:rFonts w:ascii="Arial" w:hAnsi="Arial"/>
          <w:sz w:val="21"/>
        </w:rPr>
        <w:t>Tone: author sovereignty, precision, ownership, clarity, and release discipline.</w:t>
      </w:r>
    </w:p>
    <w:p>
      <w:pPr>
        <w:pStyle w:val="ListBullet"/>
        <w:spacing w:after="40" w:before="0" w:line="259" w:lineRule="auto"/>
      </w:pPr>
      <w:r>
        <w:rPr>
          <w:rFonts w:ascii="Arial" w:hAnsi="Arial"/>
          <w:sz w:val="21"/>
        </w:rPr>
        <w:t>Visual direction: dark control-plane option, clean typography, serious dashboard surfaces, strong hierarchy, and book-first visuals.</w:t>
      </w:r>
    </w:p>
    <w:p>
      <w:pPr>
        <w:pStyle w:val="Heading1"/>
        <w:spacing w:before="200" w:after="80"/>
      </w:pPr>
      <w:r>
        <w:rPr>
          <w:rFonts w:ascii="Arial" w:hAnsi="Arial"/>
          <w:sz w:val="21"/>
        </w:rPr>
        <w:t>Out of Scope at Launch</w:t>
      </w:r>
    </w:p>
    <w:p>
      <w:pPr>
        <w:pStyle w:val="ListBullet"/>
        <w:spacing w:after="40" w:before="0" w:line="259" w:lineRule="auto"/>
      </w:pPr>
      <w:r>
        <w:rPr>
          <w:rFonts w:ascii="Arial" w:hAnsi="Arial"/>
          <w:sz w:val="21"/>
        </w:rPr>
        <w:t>Public discoverability marketplace.</w:t>
      </w:r>
    </w:p>
    <w:p>
      <w:pPr>
        <w:pStyle w:val="ListBullet"/>
        <w:spacing w:after="40" w:before="0" w:line="259" w:lineRule="auto"/>
      </w:pPr>
      <w:r>
        <w:rPr>
          <w:rFonts w:ascii="Arial" w:hAnsi="Arial"/>
          <w:sz w:val="21"/>
        </w:rPr>
        <w:t>Social feed.</w:t>
      </w:r>
    </w:p>
    <w:p>
      <w:pPr>
        <w:pStyle w:val="ListBullet"/>
        <w:spacing w:after="40" w:before="0" w:line="259" w:lineRule="auto"/>
      </w:pPr>
      <w:r>
        <w:rPr>
          <w:rFonts w:ascii="Arial" w:hAnsi="Arial"/>
          <w:sz w:val="21"/>
        </w:rPr>
        <w:t>Community forum.</w:t>
      </w:r>
    </w:p>
    <w:p>
      <w:pPr>
        <w:pStyle w:val="ListBullet"/>
        <w:spacing w:after="40" w:before="0" w:line="259" w:lineRule="auto"/>
      </w:pPr>
      <w:r>
        <w:rPr>
          <w:rFonts w:ascii="Arial" w:hAnsi="Arial"/>
          <w:sz w:val="21"/>
        </w:rPr>
        <w:t>Reader reviews.</w:t>
      </w:r>
    </w:p>
    <w:p>
      <w:pPr>
        <w:pStyle w:val="ListBullet"/>
        <w:spacing w:after="40" w:before="0" w:line="259" w:lineRule="auto"/>
      </w:pPr>
      <w:r>
        <w:rPr>
          <w:rFonts w:ascii="Arial" w:hAnsi="Arial"/>
          <w:sz w:val="21"/>
        </w:rPr>
        <w:t>Native print manufacturing.</w:t>
      </w:r>
    </w:p>
    <w:p>
      <w:pPr>
        <w:pStyle w:val="ListBullet"/>
        <w:spacing w:after="40" w:before="0" w:line="259" w:lineRule="auto"/>
      </w:pPr>
      <w:r>
        <w:rPr>
          <w:rFonts w:ascii="Arial" w:hAnsi="Arial"/>
          <w:sz w:val="21"/>
        </w:rPr>
        <w:t>AI ghostwriting promises.</w:t>
      </w:r>
    </w:p>
    <w:p>
      <w:pPr>
        <w:pStyle w:val="ListBullet"/>
        <w:spacing w:after="40" w:before="0" w:line="259" w:lineRule="auto"/>
      </w:pPr>
      <w:r>
        <w:rPr>
          <w:rFonts w:ascii="Arial" w:hAnsi="Arial"/>
          <w:sz w:val="21"/>
        </w:rPr>
        <w:t>Mobile app requirement.</w:t>
      </w:r>
    </w:p>
    <w:p>
      <w:pPr>
        <w:pStyle w:val="ListBullet"/>
        <w:spacing w:after="40" w:before="0" w:line="259" w:lineRule="auto"/>
      </w:pPr>
      <w:r>
        <w:rPr>
          <w:rFonts w:ascii="Arial" w:hAnsi="Arial"/>
          <w:sz w:val="21"/>
        </w:rPr>
        <w:t>Full DRM suite.</w:t>
      </w:r>
    </w:p>
    <w:p>
      <w:pPr>
        <w:pStyle w:val="ListBullet"/>
        <w:spacing w:after="40" w:before="0" w:line="259" w:lineRule="auto"/>
      </w:pPr>
      <w:r>
        <w:rPr>
          <w:rFonts w:ascii="Arial" w:hAnsi="Arial"/>
          <w:sz w:val="21"/>
        </w:rPr>
        <w:t>Tax-engine complexity beyond necessary checkout compliance.</w:t>
      </w:r>
    </w:p>
    <w:p>
      <w:pPr>
        <w:pStyle w:val="Heading1"/>
        <w:spacing w:before="200" w:after="80"/>
      </w:pPr>
      <w:r>
        <w:rPr>
          <w:rFonts w:ascii="Arial" w:hAnsi="Arial"/>
          <w:sz w:val="21"/>
        </w:rPr>
        <w:t>Success Definition</w:t>
      </w:r>
    </w:p>
    <w:p>
      <w:pPr>
        <w:pStyle w:val="ListBullet"/>
        <w:spacing w:after="40" w:before="0" w:line="259" w:lineRule="auto"/>
      </w:pPr>
      <w:r>
        <w:rPr>
          <w:rFonts w:ascii="Arial" w:hAnsi="Arial"/>
          <w:sz w:val="21"/>
        </w:rPr>
        <w:t>The MVP is real when one author can upload a manuscript, generate valid deliverables, sell it direct on a custom-branded page, deliver files to a buyer, see the revenue in the dashboard, export retailer-ready packages, and update the title later without breaking the edition chain.</w:t>
      </w:r>
    </w:p>
    <w:p>
      <w:pPr>
        <w:pStyle w:val="Heading1"/>
        <w:spacing w:before="200" w:after="80"/>
      </w:pPr>
      <w:r>
        <w:rPr>
          <w:rFonts w:ascii="Arial" w:hAnsi="Arial"/>
          <w:sz w:val="21"/>
        </w:rPr>
        <w:t>Final Command</w:t>
      </w:r>
    </w:p>
    <w:p>
      <w:pPr>
        <w:pStyle w:val="ListBullet"/>
        <w:spacing w:after="40" w:before="0" w:line="259" w:lineRule="auto"/>
      </w:pPr>
      <w:r>
        <w:rPr>
          <w:rFonts w:ascii="Arial" w:hAnsi="Arial"/>
          <w:sz w:val="21"/>
        </w:rPr>
        <w:t>Do not build this as another KDP.</w:t>
      </w:r>
    </w:p>
    <w:p>
      <w:pPr>
        <w:pStyle w:val="ListBullet"/>
        <w:spacing w:after="40" w:before="0" w:line="259" w:lineRule="auto"/>
      </w:pPr>
      <w:r>
        <w:rPr>
          <w:rFonts w:ascii="Arial" w:hAnsi="Arial"/>
          <w:sz w:val="21"/>
        </w:rPr>
        <w:t>Build it as the sovereign author release system that sits above KDP, Kobo, Apple Books, and Gumroad.</w:t>
      </w:r>
    </w:p>
    <w:p>
      <w:pPr>
        <w:pStyle w:val="ListBullet"/>
        <w:spacing w:after="40" w:before="0" w:line="259" w:lineRule="auto"/>
      </w:pPr>
      <w:r>
        <w:rPr>
          <w:rFonts w:ascii="Arial" w:hAnsi="Arial"/>
          <w:sz w:val="21"/>
        </w:rPr>
        <w:t>The strongest next move after this directive is a full PRD, architecture map, and screen-by-screen build order.</w:t>
      </w:r>
    </w:p>
    <w:p>
      <w:pPr>
        <w:pStyle w:val="Heading1"/>
      </w:pPr>
      <w:r>
        <w:rPr>
          <w:rFonts w:ascii="Arial" w:hAnsi="Arial"/>
          <w:sz w:val="21"/>
        </w:rPr>
        <w:t>Immediate Build Next Steps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008"/>
            <w:shd w:fill="D9E2F3"/>
            <w:vAlign w:val="center"/>
          </w:tcPr>
          <w:p>
            <w:r>
              <w:t>Step</w:t>
            </w:r>
          </w:p>
        </w:tc>
        <w:tc>
          <w:tcPr>
            <w:tcW w:type="dxa" w:w="8496"/>
            <w:shd w:fill="D9E2F3"/>
            <w:vAlign w:val="center"/>
          </w:tcPr>
          <w:p>
            <w:r>
              <w:t>Execution requirement</w:t>
            </w:r>
          </w:p>
        </w:tc>
      </w:tr>
      <w:tr>
        <w:tc>
          <w:tcPr>
            <w:tcW w:type="dxa" w:w="1008"/>
            <w:vAlign w:val="center"/>
          </w:tcPr>
          <w:p>
            <w:r>
              <w:t>1</w:t>
            </w:r>
          </w:p>
        </w:tc>
        <w:tc>
          <w:tcPr>
            <w:tcW w:type="dxa" w:w="8496"/>
            <w:vAlign w:val="center"/>
          </w:tcPr>
          <w:p>
            <w:r>
              <w:t>Turn this directive into a PRD with acceptance criteria.</w:t>
            </w:r>
          </w:p>
        </w:tc>
      </w:tr>
      <w:tr>
        <w:tc>
          <w:tcPr>
            <w:tcW w:type="dxa" w:w="1008"/>
            <w:vAlign w:val="center"/>
          </w:tcPr>
          <w:p>
            <w:r>
              <w:t>2</w:t>
            </w:r>
          </w:p>
        </w:tc>
        <w:tc>
          <w:tcPr>
            <w:tcW w:type="dxa" w:w="8496"/>
            <w:vAlign w:val="center"/>
          </w:tcPr>
          <w:p>
            <w:r>
              <w:t>Map the data model and core API routes.</w:t>
            </w:r>
          </w:p>
        </w:tc>
      </w:tr>
      <w:tr>
        <w:tc>
          <w:tcPr>
            <w:tcW w:type="dxa" w:w="1008"/>
            <w:vAlign w:val="center"/>
          </w:tcPr>
          <w:p>
            <w:r>
              <w:t>3</w:t>
            </w:r>
          </w:p>
        </w:tc>
        <w:tc>
          <w:tcPr>
            <w:tcW w:type="dxa" w:w="8496"/>
            <w:vAlign w:val="center"/>
          </w:tcPr>
          <w:p>
            <w:r>
              <w:t>Design the first four UI surfaces: Author Studio, Storefront OS, Distribution Hub, Rights &amp; Revenue Console.</w:t>
            </w:r>
          </w:p>
        </w:tc>
      </w:tr>
      <w:tr>
        <w:tc>
          <w:tcPr>
            <w:tcW w:type="dxa" w:w="1008"/>
            <w:vAlign w:val="center"/>
          </w:tcPr>
          <w:p>
            <w:r>
              <w:t>4</w:t>
            </w:r>
          </w:p>
        </w:tc>
        <w:tc>
          <w:tcPr>
            <w:tcW w:type="dxa" w:w="8496"/>
            <w:vAlign w:val="center"/>
          </w:tcPr>
          <w:p>
            <w:r>
              <w:t>Implement the direct-sales lane before broader retail automation.</w:t>
            </w:r>
          </w:p>
        </w:tc>
      </w:tr>
      <w:tr>
        <w:tc>
          <w:tcPr>
            <w:tcW w:type="dxa" w:w="1008"/>
            <w:vAlign w:val="center"/>
          </w:tcPr>
          <w:p>
            <w:r>
              <w:t>5</w:t>
            </w:r>
          </w:p>
        </w:tc>
        <w:tc>
          <w:tcPr>
            <w:tcW w:type="dxa" w:w="8496"/>
            <w:vAlign w:val="center"/>
          </w:tcPr>
          <w:p>
            <w:r>
              <w:t>Write smoke tests before claiming publish-ready flows.</w:t>
            </w:r>
          </w:p>
        </w:tc>
      </w:tr>
    </w:tbl>
    <w:p>
      <w:r>
        <w:br w:type="page"/>
      </w:r>
    </w:p>
    <w:p>
      <w:pPr>
        <w:pStyle w:val="Heading1"/>
      </w:pPr>
      <w:r>
        <w:t>SuperIDEv2 Sovereign Author Publishing System Addendum 2.4.0</w:t>
      </w:r>
    </w:p>
    <w:p>
      <w:r>
        <w:t>This addendum extends the existing Sovereign Author Publishing OS directive into the SuperIDEv2 shell and corrects the product identity so the system is now positioned as SuperIDEv2 Sovereign Author Publishing System.</w:t>
      </w:r>
    </w:p>
    <w:p>
      <w:pPr>
        <w:pStyle w:val="Heading2"/>
      </w:pPr>
      <w:r>
        <w:t>Code-Proven Integration Checklist</w:t>
      </w:r>
    </w:p>
    <w:p>
      <w:r>
        <w:t>[x] Add a SkyeDocx Pro preset with manuscript, metadata, edition, and storefront files inside the workspace.</w:t>
      </w:r>
    </w:p>
    <w:p>
      <w:r>
        <w:t>[x] Add a SkyeBlog preset with editorial, channel, campaign, and CTA files inside the workspace.</w:t>
      </w:r>
    </w:p>
    <w:p>
      <w:r>
        <w:t>[x] Add author-package generation that emits a canonical direct-sale package payload from workspace state.</w:t>
      </w:r>
    </w:p>
    <w:p>
      <w:r>
        <w:t>[x] Add editorial-package generation that emits a SkyeBlog launch package payload from workspace state.</w:t>
      </w:r>
    </w:p>
    <w:p>
      <w:r>
        <w:t>[x] Add publishing smoke that proves preview plus package generation inside the authenticated workspace.</w:t>
      </w:r>
    </w:p>
    <w:p>
      <w:r>
        <w:t>[x] Add binary document job writers that output canonical DOCX and PDF deliverables.</w:t>
      </w:r>
    </w:p>
    <w:p>
      <w:r>
        <w:t>[x] Add retailer-ready ZIP generation for Apple-ready, Kobo-ready, and KDP-ready channel lanes.</w:t>
      </w:r>
    </w:p>
    <w:p>
      <w:r>
        <w:t>[ ] Add reader library, entitlement, and direct-sale checkout persistence.</w:t>
      </w:r>
    </w:p>
    <w:p>
      <w:r>
        <w:t>[ ] Add release analytics persistence and historical run tracking.</w:t>
      </w:r>
    </w:p>
    <w:p>
      <w:r>
        <w:t>[ ] Add multi-title catalog control across many simultaneous author projects.</w:t>
      </w:r>
    </w:p>
    <w:p>
      <w:pPr>
        <w:pStyle w:val="Heading2"/>
      </w:pPr>
      <w:r>
        <w:t>Exact Completion Answer</w:t>
      </w:r>
    </w:p>
    <w:p>
      <w:r>
        <w:t>Current code-proven publishing-system completion: 70.0%.</w:t>
      </w:r>
    </w:p>
    <w:p>
      <w:r>
        <w:t>Completed directive items: 7 / 10.</w:t>
      </w:r>
    </w:p>
    <w:p>
      <w:r>
        <w:t>Remaining directive items: 3 / 10.</w:t>
      </w:r>
    </w:p>
    <w:p>
      <w:r>
        <w:t>Distance from completion: 30.0%.</w:t>
      </w:r>
    </w:p>
    <w:p>
      <w:pPr>
        <w:pStyle w:val="Heading2"/>
      </w:pPr>
      <w:r>
        <w:t>Valuation Delta for This Pass</w:t>
      </w:r>
    </w:p>
    <w:p>
      <w:r>
        <w:t>Recommended upgrade delta for this pass: +$260,000 USD, because the repo now moves beyond preview and JSON payload simulation into real binary publishing outputs and retailer ZIP emitters backed by executable proof.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Sovereign Author Publishing OS • Full Product Directive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87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