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BTitle"/>
        <w:jc w:val="center"/>
      </w:pPr>
      <w:r>
        <w:rPr>
          <w:color w:val="382682"/>
        </w:rPr>
        <w:t>Push Beyond Directive</w:t>
      </w:r>
    </w:p>
    <w:p>
      <w:pPr>
        <w:pStyle w:val="PBH2"/>
        <w:jc w:val="center"/>
      </w:pPr>
      <w:r>
        <w:rPr>
          <w:b/>
        </w:rPr>
        <w:t>Stage 5 · SkyDexia Convergence + Parity Lanes Through PB-6</w:t>
      </w:r>
    </w:p>
    <w:p>
      <w:r>
        <w:t>Progress snapshot: ✅ PB-1 donor convergence, ✅ PB-2 PR loop, ✅ PB-3 collaboration/presence, ✅ PB-4 machine profiles/fleet controls, ✅ PB-5 prebuild brokerage, ✅ PB-6 governance plane. Remaining open lane: PB-7 final parity-plus gate.</w:t>
      </w:r>
    </w:p>
    <w:p>
      <w:pPr>
        <w:pStyle w:val="PBSub"/>
        <w:jc w:val="center"/>
      </w:pPr>
      <w:r>
        <w:t>Purpose: stop rebuilding donor-owned lanes, keep the proof board honest, and carry actual code convergence through PB-6 before the final parity-plus closure.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F3F0FF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0"/>
              </w:rPr>
              <w:t>Directive discipline:</w:t>
              <w:br/>
              <w:t>• Use blank boxes for not yet converged work.</w:t>
              <w:br/>
              <w:t>• Use checks only where the donor lane is proven or the target repo lane is actually landed.</w:t>
              <w:br/>
              <w:t>• No fake success. No fallback theater. No re-building a donor lane because it was easier to ignore the donor.</w:t>
            </w:r>
          </w:p>
        </w:tc>
      </w:tr>
    </w:tbl>
    <w:p/>
    <w:p/>
    <w:p>
      <w:pPr>
        <w:pStyle w:val="PBH1"/>
      </w:pPr>
      <w:r>
        <w:t>1. Mission</w:t>
      </w:r>
    </w:p>
    <w:p>
      <w:pPr>
        <w:pStyle w:val="PBBody"/>
        <w:spacing w:after="160"/>
      </w:pPr>
      <w:r>
        <w:t>SkyeHands stage 28 already proves the core autonomous development environment. The job now is not to write fantasy parity notes. The job is to absorb the managed-platform-strength lanes SkyDexia already has, then spend real effort only on the gaps that remain beyond her donor surface.</w:t>
      </w:r>
    </w:p>
    <w:p>
      <w:pPr>
        <w:pStyle w:val="PBH1"/>
      </w:pPr>
      <w:r>
        <w:t>2. Non-negotiables</w:t>
      </w:r>
    </w:p>
    <w:p>
      <w:pPr>
        <w:pStyle w:val="PBBody"/>
        <w:spacing w:after="160"/>
      </w:pPr>
      <w:r>
        <w:t>Import first. Normalize into one runtime, one naming system, one operator truth path, and one proof ladder. Anything donor-backed in SkyDexia is presumed available for convergence unless a hard incompatibility is proven. Anything not donor-backed must be labeled net-new and kept separate so the board stays honest.</w:t>
      </w:r>
    </w:p>
    <w:p>
      <w:pPr>
        <w:pStyle w:val="PBH1"/>
      </w:pPr>
      <w:r>
        <w:t>3. SkyDexia donor-backed lanes versus not-yet-converged target lanes</w:t>
      </w:r>
    </w:p>
    <w:p>
      <w:pPr>
        <w:pStyle w:val="PBSub"/>
      </w:pPr>
      <w:r>
        <w:t>Left check column means the lane is proven inside SkyDexia. Right blank column means it still must be converged into the Push Beyond target repo.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880"/>
            <w:shd w:fill="38268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Lane</w:t>
            </w:r>
          </w:p>
        </w:tc>
        <w:tc>
          <w:tcPr>
            <w:tcW w:type="dxa" w:w="3312"/>
            <w:shd w:fill="38268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evidence</w:t>
            </w:r>
          </w:p>
        </w:tc>
        <w:tc>
          <w:tcPr>
            <w:tcW w:type="dxa" w:w="864"/>
            <w:shd w:fill="38268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Donor</w:t>
            </w:r>
          </w:p>
        </w:tc>
        <w:tc>
          <w:tcPr>
            <w:tcW w:type="dxa" w:w="1008"/>
            <w:shd w:fill="38268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880"/>
            <w:shd w:fill="38268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 action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Git workspace contract and branch/tag operations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docs/SKYDEXIA-2.6-GIT-OPERATOR-GUIDE.md + scripts/verify-git-workflow.js + scripts/verify-git-history-ops.js + scripts/verify-git-branching-tags.js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Import SkyDexia git contract first; do not rebuild branch, stash, rebase, cherry-pick, remotes, tag, and conflict lanes from scratch.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GitHub connect and push lane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scripts/verify.js, scripts/verify-git-push.js, docs/SKYDEXIA-2.6-DEPLOYMENT-GUIDE.md phase 5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Adopt the saved-workspace-to-GitHub push truth path and carry deferred behavior forward instead of fabricating success.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Netlify connect and deploy lane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scripts/verify.js, docs/SKYDEXIA-2.6-DEPLOYMENT-GUIDE.md phase 6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Import the saved-snapshot deploy lane and preserve release history and returned deploy URLs.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Deferred release queue and replay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docs/SKYDEXIA-MUSTBe-PERFECT; scripts/verify-release-queue.js; scripts/verify.js replay assertions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Carry queue, replay, and history into SkyeHands as the canonical release truth path. Never claim completed release when adapters are absent.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Hosted durable state and storage migration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scripts/verify-hosted.js; scripts/verify-storage-migration.js; docs/SKYDEXIA-2.6-DEPLOYMENT-GUIDE.md hosted persistence section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Import the storage backend contract, inspection route, and migration path before adding fleet or collaboration state.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Runtime profiles, presets, and task recipes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docs/SKYDEXIA-MUSTBe-PERFECT saved workbench profile coverage; scripts/verify-runtime-lifecycle.js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Merge SkyDexia workbench profiles into SkyeHands canonical operator path so machine profiles are built on real runtime contracts, not invented UI only.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Crash recovery and task recovery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scripts/verify-crash-recovery.js; scripts/verify-task-recovery.js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Adopt recovery primitives before collaboration or prebuild work so multi-operator state is not built on a brittle runtime floor.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Hardening, audit logs, autonomy fallback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scripts/verify-hardening.js; scripts/verify-autonomy-fallback.js; scripts/verify-audit-logs.js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Keep SkyDexia fallback and audit behavior as mandatory guardrails for every push-beyond lane.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Workspace map cache and self-contained package contract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scripts/verify-workspace-map-cache.js; docs/SKYDEXIA-2.6-SELF-CONTAINED-CONTRACT.md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Use SkyDexia workspace map and self-contained contract to drive repo cartography and donor import decisions.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What still requires net-new build beyond SkyDexia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 clean donor proof found in this pass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These are the true next-level build lanes. Only start them after donor-backed convergence from the rows above is landed.</w:t>
            </w:r>
          </w:p>
        </w:tc>
      </w:tr>
    </w:tbl>
    <w:p>
      <w:pPr>
        <w:pStyle w:val="PBH1"/>
      </w:pPr>
      <w:r>
        <w:t>4. Forced execution order</w:t>
      </w:r>
    </w:p>
    <w:p>
      <w:pPr>
        <w:pStyle w:val="PBH2"/>
      </w:pPr>
      <w:r>
        <w:rPr>
          <w:color w:val="382682"/>
        </w:rPr>
        <w:t>PB-1 — SkyDexia donor convergence</w:t>
      </w:r>
    </w:p>
    <w:p>
      <w:pPr>
        <w:pStyle w:val="PBBody"/>
        <w:ind w:left="288"/>
      </w:pPr>
      <w:r>
        <w:rPr>
          <w:b/>
        </w:rPr>
        <w:t>✅ Import the Git workspace, GitHub connect/push, Netlify connect/deploy, deferred release queue/replay, hosted storage, recovery, and audit contracts from SkyDexia into the SkyeHands canonical operator path.</w:t>
      </w:r>
      <w:r/>
    </w:p>
    <w:p>
      <w:pPr>
        <w:pStyle w:val="PBBody"/>
        <w:ind w:left="288"/>
      </w:pPr>
      <w:r>
        <w:rPr>
          <w:b/>
        </w:rPr>
        <w:t>✅ Unify naming and runtime ownership so imported lanes answer through SkyeHands canonical CLI and operator surfaces.</w:t>
      </w:r>
      <w:r/>
    </w:p>
    <w:p>
      <w:pPr>
        <w:pStyle w:val="PBBody"/>
        <w:ind w:left="288"/>
      </w:pPr>
      <w:r>
        <w:rPr>
          <w:b/>
        </w:rPr>
        <w:t>✅ Add regression proofs showing imported lanes still behave truthfully after convergence.</w:t>
      </w:r>
      <w:r/>
    </w:p>
    <w:p>
      <w:pPr>
        <w:pStyle w:val="PBH2"/>
      </w:pPr>
      <w:r>
        <w:rPr>
          <w:color w:val="382682"/>
        </w:rPr>
        <w:t>PB-2 — PR loop and review workflow</w:t>
      </w:r>
    </w:p>
    <w:p>
      <w:pPr>
        <w:pStyle w:val="PBBody"/>
        <w:ind w:left="288"/>
      </w:pPr>
      <w:r>
        <w:rPr>
          <w:b/>
        </w:rPr>
        <w:t>✅ Add branch-to-PR creation, PR status fetch, review request, comment ingest, and merge policy surfaces.</w:t>
      </w:r>
      <w:r/>
    </w:p>
    <w:p>
      <w:pPr>
        <w:pStyle w:val="PBBody"/>
        <w:ind w:left="288"/>
      </w:pPr>
      <w:r>
        <w:rPr>
          <w:b/>
        </w:rPr>
        <w:t>✅ The PR lane operates on the same saved workspace truth path as GitHub push. No side-channel release state.</w:t>
      </w:r>
      <w:r/>
    </w:p>
    <w:p>
      <w:pPr>
        <w:pStyle w:val="PBBody"/>
        <w:ind w:left="288"/>
      </w:pPr>
      <w:r>
        <w:rPr>
          <w:b/>
        </w:rPr>
        <w:t>✅ Add proof artifacts for PR create, review fetch, comment replay, and merge gating.</w:t>
      </w:r>
      <w:r/>
    </w:p>
    <w:p>
      <w:pPr>
        <w:pStyle w:val="PBH2"/>
      </w:pPr>
      <w:r>
        <w:rPr>
          <w:color w:val="382682"/>
        </w:rPr>
        <w:t>PB-3 — Collaboration and presence</w:t>
      </w:r>
    </w:p>
    <w:p>
      <w:pPr>
        <w:pStyle w:val="PBBody"/>
        <w:ind w:left="288"/>
      </w:pPr>
      <w:r>
        <w:rPr>
          <w:b/>
        </w:rPr>
        <w:t>✅ Build multi-operator presence, active file/channel presence, session roster, operator lock or courtesy claims, and shared notes/comment lanes.</w:t>
      </w:r>
      <w:r/>
    </w:p>
    <w:p>
      <w:pPr>
        <w:pStyle w:val="PBBody"/>
        <w:ind w:left="288"/>
      </w:pPr>
      <w:r>
        <w:rPr>
          <w:b/>
        </w:rPr>
        <w:t>✅ Favor truthful presence and state ownership over flashy Live Share theater.</w:t>
      </w:r>
      <w:r/>
    </w:p>
    <w:p>
      <w:pPr>
        <w:pStyle w:val="PBBody"/>
        <w:ind w:left="288"/>
      </w:pPr>
      <w:r>
        <w:rPr>
          <w:b/>
        </w:rPr>
        <w:t>✅ Add proof artifacts for presence join/leave, simultaneous workspace mutation, and conflict or courtesy behavior.</w:t>
      </w:r>
      <w:r/>
    </w:p>
    <w:p>
      <w:pPr>
        <w:pStyle w:val="PBH2"/>
      </w:pPr>
      <w:r>
        <w:rPr>
          <w:color w:val="382682"/>
        </w:rPr>
        <w:t>PB-4 — Machine profiles and fleet controls</w:t>
      </w:r>
    </w:p>
    <w:p>
      <w:pPr>
        <w:pStyle w:val="PBBody"/>
        <w:ind w:left="288"/>
      </w:pPr>
      <w:r>
        <w:rPr>
          <w:b/>
        </w:rPr>
        <w:t>✅ Turn workbench profiles plus runtime presets into operator-visible machine profiles with allowed resources, stack presets, and startup recipes.</w:t>
      </w:r>
      <w:r/>
    </w:p>
    <w:p>
      <w:pPr>
        <w:pStyle w:val="PBBody"/>
        <w:ind w:left="288"/>
      </w:pPr>
      <w:r>
        <w:rPr>
          <w:b/>
        </w:rPr>
        <w:t>✅ Add org or admin controls for profile allowlists, defaults, and cost or usage visibility.</w:t>
      </w:r>
      <w:r/>
    </w:p>
    <w:p>
      <w:pPr>
        <w:pStyle w:val="PBBody"/>
        <w:ind w:left="288"/>
      </w:pPr>
      <w:r>
        <w:rPr>
          <w:b/>
        </w:rPr>
        <w:t>✅ Add proof artifacts for profile materialization, policy enforcement, and restore or migration.</w:t>
      </w:r>
      <w:r/>
    </w:p>
    <w:p>
      <w:pPr>
        <w:pStyle w:val="PBH2"/>
      </w:pPr>
      <w:r>
        <w:rPr>
          <w:color w:val="382682"/>
        </w:rPr>
        <w:t>PB-5 — Prebuild and warm-start lane</w:t>
      </w:r>
    </w:p>
    <w:p>
      <w:pPr>
        <w:pStyle w:val="PBBody"/>
        <w:ind w:left="288"/>
      </w:pPr>
      <w:r>
        <w:rPr>
          <w:b/>
        </w:rPr>
        <w:t>✅ Add prebuild manifests, brokered artifact inventory, warm snapshot boot, and resume-from-prepared-state behavior.</w:t>
      </w:r>
      <w:r/>
    </w:p>
    <w:p>
      <w:pPr>
        <w:pStyle w:val="PBBody"/>
        <w:ind w:left="288"/>
      </w:pPr>
      <w:r>
        <w:rPr>
          <w:b/>
        </w:rPr>
        <w:t>✅ Warm-start logic must respect canonical runtime, dependency seal, and audit contracts.</w:t>
      </w:r>
      <w:r/>
    </w:p>
    <w:p>
      <w:pPr>
        <w:pStyle w:val="PBBody"/>
        <w:ind w:left="288"/>
      </w:pPr>
      <w:r>
        <w:rPr>
          <w:b/>
        </w:rPr>
        <w:t>☐ Add proof artifacts for cold boot versus warm boot timing and correctness.</w:t>
      </w:r>
      <w:r/>
    </w:p>
    <w:p>
      <w:pPr>
        <w:pStyle w:val="PBH2"/>
      </w:pPr>
      <w:r>
        <w:rPr>
          <w:color w:val="382682"/>
        </w:rPr>
        <w:t>PB-6 — Parity-plus governance plane</w:t>
      </w:r>
    </w:p>
    <w:p>
      <w:pPr>
        <w:pStyle w:val="PBBody"/>
        <w:ind w:left="288"/>
      </w:pPr>
      <w:r>
        <w:rPr>
          <w:b/>
        </w:rPr>
        <w:t>✅ Add operator and admin surfaces for tenant policy, secret brokerage, release governance, audit export, and cost controls.</w:t>
      </w:r>
      <w:r/>
    </w:p>
    <w:p>
      <w:pPr>
        <w:pStyle w:val="PBBody"/>
        <w:ind w:left="288"/>
      </w:pPr>
      <w:r>
        <w:rPr>
          <w:b/>
        </w:rPr>
        <w:t>✅ Carry SkyDexia audit and truthful deferred-release behavior into every governed action.</w:t>
      </w:r>
      <w:r/>
    </w:p>
    <w:p>
      <w:pPr>
        <w:pStyle w:val="PBBody"/>
        <w:ind w:left="288"/>
      </w:pPr>
      <w:r>
        <w:rPr>
          <w:b/>
        </w:rPr>
        <w:t>✅ Add proof artifacts for policy denial, audit export, and release governance replay.</w:t>
      </w:r>
      <w:r/>
    </w:p>
    <w:p>
      <w:pPr>
        <w:pStyle w:val="PBH2"/>
      </w:pPr>
      <w:r>
        <w:rPr>
          <w:color w:val="382682"/>
        </w:rPr>
        <w:t>PB-7 — Final parity-plus proof gate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Add a final proof lane that demonstrates: donor convergence complete, PR loop complete, collaboration complete, machine profile plane complete, warm-start complete, and governance complete.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Do not check the final parity-plus claim unless every prerequisite proof is green in one run.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Any fallback theater, fake release success, or split truth path is an automatic release blocker.</w:t>
      </w:r>
    </w:p>
    <w:p>
      <w:pPr>
        <w:pStyle w:val="PBH1"/>
      </w:pPr>
      <w:r>
        <w:t>5. New proof artifacts required for Push Beyond</w:t>
      </w:r>
    </w:p>
    <w:p>
      <w:pPr>
        <w:pStyle w:val="PBBody"/>
      </w:pPr>
      <w:r>
        <w:rPr>
          <w:b/>
        </w:rPr>
        <w:t>✅ SECTION_14_SKYDEXIA_DONOR_CONVERGENCE.json — proves donor-backed lanes were imported without losing truthfulness.</w:t>
      </w:r>
      <w:r/>
    </w:p>
    <w:p>
      <w:pPr>
        <w:pStyle w:val="PBBody"/>
      </w:pPr>
      <w:r>
        <w:rPr>
          <w:b/>
        </w:rPr>
        <w:t>✅ SECTION_15_PR_LOOP_REVIEW_WORKFLOW.json — proves branch-to-PR, review fetch, comment replay, and merge policy behavior.</w:t>
      </w:r>
      <w:r/>
    </w:p>
    <w:p>
      <w:pPr>
        <w:pStyle w:val="PBBody"/>
      </w:pPr>
      <w:r>
        <w:rPr>
          <w:b/>
        </w:rPr>
        <w:t>✅ SECTION_16_COLLABORATION_PRESENCE.json — proves multi-operator presence, shared notes, and conflict/courtesy behavior.</w:t>
      </w:r>
      <w:r/>
    </w:p>
    <w:p>
      <w:pPr>
        <w:pStyle w:val="PBBody"/>
      </w:pPr>
      <w:r>
        <w:rPr>
          <w:b/>
        </w:rPr>
        <w:t>✅ SECTION_17_MACHINE_PROFILES_FLEET_CONTROLS.json — proves workbench profiles became real machine/fleet profiles.</w:t>
      </w:r>
      <w:r/>
    </w:p>
    <w:p>
      <w:pPr>
        <w:pStyle w:val="PBBody"/>
      </w:pPr>
      <w:r>
        <w:rPr>
          <w:b/>
        </w:rPr>
        <w:t>✅ SECTION_18_PREBUILD_BROKERAGE.json — proves warm-start or prebuild brokerage correctness and hydration truth.</w:t>
      </w:r>
      <w:r/>
    </w:p>
    <w:p>
      <w:pPr>
        <w:pStyle w:val="PBBody"/>
      </w:pPr>
      <w:r>
        <w:rPr>
          <w:b/>
        </w:rPr>
        <w:t>✅ SECTION_19_PARITY_PLUS_GOVERNANCE.json — proves policy, audit, secret brokerage, release governance replay, and cost-control behavior.</w:t>
      </w:r>
      <w:r/>
    </w:p>
    <w:p>
      <w:pPr>
        <w:pStyle w:val="PBBody"/>
      </w:pPr>
      <w:r>
        <w:rPr>
          <w:b/>
        </w:rPr>
        <w:t>☐ SECTION_20_FINAL_PARITY_PLUS.json — only green when every section above is green in one run.</w:t>
      </w:r>
      <w:r/>
    </w:p>
    <w:p>
      <w:pPr>
        <w:pStyle w:val="PBH1"/>
      </w:pPr>
      <w:r>
        <w:t>6. Anti-theater rules</w:t>
      </w:r>
    </w:p>
    <w:p>
      <w:pPr>
        <w:pStyle w:val="PBBody"/>
      </w:pPr>
      <w:r>
        <w:rPr>
          <w:b/>
        </w:rPr>
        <w:t xml:space="preserve">• </w:t>
      </w:r>
      <w:r>
        <w:t>Do not claim GitHub publish, Netlify deploy, PR loop, collaboration, fleet control, or warm-start are complete because a button exists.</w:t>
      </w:r>
    </w:p>
    <w:p>
      <w:pPr>
        <w:pStyle w:val="PBBody"/>
      </w:pPr>
      <w:r>
        <w:rPr>
          <w:b/>
        </w:rPr>
        <w:t xml:space="preserve">• </w:t>
      </w:r>
      <w:r>
        <w:t>Do not split truth paths. Every imported lane must answer through the SkyeHands canonical operator path after convergence.</w:t>
      </w:r>
    </w:p>
    <w:p>
      <w:pPr>
        <w:pStyle w:val="PBBody"/>
      </w:pPr>
      <w:r>
        <w:rPr>
          <w:b/>
        </w:rPr>
        <w:t xml:space="preserve">• </w:t>
      </w:r>
      <w:r>
        <w:t>Do not bury real blockers behind vague future notes. Name the blocker, keep the box blank, and move on.</w:t>
      </w:r>
    </w:p>
    <w:p>
      <w:pPr>
        <w:pStyle w:val="PBBody"/>
      </w:pPr>
      <w:r>
        <w:rPr>
          <w:b/>
        </w:rPr>
        <w:t xml:space="preserve">• </w:t>
      </w:r>
      <w:r>
        <w:t>Do not rebuild a SkyDexia donor lane because searching her package was annoying. Search the package, map the donor, then import surgically.</w:t>
      </w:r>
    </w:p>
    <w:p>
      <w:pPr>
        <w:pStyle w:val="PBH1"/>
      </w:pPr>
      <w:r>
        <w:t>7. Done criteria for the final parity-plus claim</w:t>
      </w:r>
    </w:p>
    <w:p>
      <w:pPr>
        <w:pStyle w:val="PBBody"/>
      </w:pPr>
      <w:r>
        <w:rPr>
          <w:b/>
        </w:rPr>
        <w:t>✅ All donor-backed SkyDexia lanes above are converged and proven green inside the target repo.</w:t>
      </w:r>
      <w:r/>
    </w:p>
    <w:p>
      <w:pPr>
        <w:pStyle w:val="PBBody"/>
      </w:pPr>
      <w:r>
        <w:rPr>
          <w:b/>
        </w:rPr>
        <w:t>✅ PR loop exists and is proven through real proof artifacts, not prose.</w:t>
      </w:r>
      <w:r/>
    </w:p>
    <w:p>
      <w:pPr>
        <w:pStyle w:val="PBBody"/>
      </w:pPr>
      <w:r>
        <w:rPr>
          <w:b/>
        </w:rPr>
        <w:t>✅ Collaboration or presence exists and is truthful under simultaneous operator activity.</w:t>
      </w:r>
      <w:r/>
    </w:p>
    <w:p>
      <w:pPr>
        <w:pStyle w:val="PBBody"/>
      </w:pPr>
      <w:r>
        <w:rPr>
          <w:b/>
        </w:rPr>
        <w:t>✅ Machine profile and fleet controls exist on top of real runtime contracts.</w:t>
      </w:r>
      <w:r/>
    </w:p>
    <w:p>
      <w:pPr>
        <w:pStyle w:val="PBBody"/>
      </w:pPr>
      <w:r>
        <w:rPr>
          <w:b/>
        </w:rPr>
        <w:t>✅ Warm prebuild or resume lane exists and is correctness-safe.</w:t>
      </w:r>
      <w:r/>
    </w:p>
    <w:p>
      <w:pPr>
        <w:pStyle w:val="PBBody"/>
      </w:pPr>
      <w:r>
        <w:rPr>
          <w:b/>
        </w:rPr>
        <w:t>✅ Governance plane exists with policy, audit, secret-brokerage, release governance, and cost-control proof.</w:t>
      </w:r>
      <w:r/>
    </w:p>
    <w:p>
      <w:pPr>
        <w:pStyle w:val="PBBody"/>
      </w:pPr>
      <w:r>
        <w:rPr>
          <w:b/>
        </w:rPr>
        <w:t>☐ No fallback theater or split truth path survives the final regression pass.</w:t>
      </w:r>
      <w:r/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BTitle">
    <w:name w:val="PB Title"/>
    <w:rPr>
      <w:rFonts w:ascii="Aptos" w:hAnsi="Aptos"/>
      <w:b/>
      <w:sz w:val="48"/>
    </w:rPr>
  </w:style>
  <w:style w:type="paragraph" w:customStyle="1" w:styleId="PBSub">
    <w:name w:val="PB Sub"/>
    <w:rPr>
      <w:rFonts w:ascii="Aptos" w:hAnsi="Aptos"/>
      <w:b w:val="0"/>
      <w:sz w:val="20"/>
    </w:rPr>
  </w:style>
  <w:style w:type="paragraph" w:customStyle="1" w:styleId="PBH1">
    <w:name w:val="PB H1"/>
    <w:rPr>
      <w:rFonts w:ascii="Aptos" w:hAnsi="Aptos"/>
      <w:b/>
      <w:sz w:val="30"/>
    </w:rPr>
  </w:style>
  <w:style w:type="paragraph" w:customStyle="1" w:styleId="PBH2">
    <w:name w:val="PB H2"/>
    <w:rPr>
      <w:rFonts w:ascii="Aptos" w:hAnsi="Aptos"/>
      <w:b/>
      <w:sz w:val="22"/>
    </w:rPr>
  </w:style>
  <w:style w:type="paragraph" w:customStyle="1" w:styleId="PBBody">
    <w:name w:val="PB Body"/>
    <w:rPr>
      <w:rFonts w:ascii="Aptos" w:hAnsi="Aptos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