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</w:tcPr>
          <w:p>
            <w:r>
              <w:rPr>
                <w:sz w:val="18"/>
              </w:rPr>
              <w:t>汇报单位：天津市河西区城市管理委员会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汇报日期：2026年3月10日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项目编号：P-2026-001</w:t>
            </w:r>
          </w:p>
        </w:tc>
      </w:tr>
    </w:tbl>
    <w:p>
      <w:r>
        <w:br/>
      </w:r>
    </w:p>
    <w:p>
      <w:pPr>
        <w:pStyle w:val="Heading1"/>
        <w:jc w:val="left"/>
      </w:pPr>
      <w:r>
        <w:rPr>
          <w:b/>
          <w:color w:val="1A5490"/>
          <w:sz w:val="32"/>
        </w:rPr>
        <w:t>一、项目概况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553"/>
          </w:tcPr>
          <w:p>
            <w:r>
              <w:rPr>
                <w:b/>
                <w:sz w:val="20"/>
              </w:rPr>
              <w:t>项目名称</w:t>
            </w:r>
          </w:p>
        </w:tc>
        <w:tc>
          <w:tcPr>
            <w:tcW w:type="dxa" w:w="7553"/>
          </w:tcPr>
          <w:p>
            <w:r>
              <w:rPr>
                <w:sz w:val="20"/>
              </w:rPr>
              <w:t>河西区老旧小区周边衔接道路基础设施配套项目</w:t>
            </w:r>
          </w:p>
        </w:tc>
      </w:tr>
      <w:tr>
        <w:tc>
          <w:tcPr>
            <w:tcW w:type="dxa" w:w="7553"/>
          </w:tcPr>
          <w:p>
            <w:r>
              <w:rPr>
                <w:b/>
                <w:sz w:val="20"/>
              </w:rPr>
              <w:t>项目类型</w:t>
            </w:r>
          </w:p>
        </w:tc>
        <w:tc>
          <w:tcPr>
            <w:tcW w:type="dxa" w:w="7553"/>
          </w:tcPr>
          <w:p>
            <w:r>
              <w:rPr>
                <w:sz w:val="20"/>
              </w:rPr>
              <w:t>城市更新-基础设施改造</w:t>
            </w:r>
          </w:p>
        </w:tc>
      </w:tr>
      <w:tr>
        <w:tc>
          <w:tcPr>
            <w:tcW w:type="dxa" w:w="7553"/>
          </w:tcPr>
          <w:p>
            <w:r>
              <w:rPr>
                <w:b/>
                <w:sz w:val="20"/>
              </w:rPr>
              <w:t>申报状态</w:t>
            </w:r>
          </w:p>
        </w:tc>
        <w:tc>
          <w:tcPr>
            <w:tcW w:type="dxa" w:w="7553"/>
          </w:tcPr>
          <w:p>
            <w:r>
              <w:rPr>
                <w:sz w:val="20"/>
              </w:rPr>
              <w:t>已申报，等待资金批复</w:t>
            </w:r>
          </w:p>
        </w:tc>
      </w:tr>
      <w:tr>
        <w:tc>
          <w:tcPr>
            <w:tcW w:type="dxa" w:w="7553"/>
          </w:tcPr>
          <w:p>
            <w:r>
              <w:rPr>
                <w:b/>
                <w:sz w:val="20"/>
              </w:rPr>
              <w:t>道路数量</w:t>
            </w:r>
          </w:p>
        </w:tc>
        <w:tc>
          <w:tcPr>
            <w:tcW w:type="dxa" w:w="7553"/>
          </w:tcPr>
          <w:p>
            <w:r>
              <w:rPr>
                <w:sz w:val="20"/>
              </w:rPr>
              <w:t>53条（20条+33条）</w:t>
            </w:r>
          </w:p>
        </w:tc>
      </w:tr>
      <w:tr>
        <w:tc>
          <w:tcPr>
            <w:tcW w:type="dxa" w:w="7553"/>
          </w:tcPr>
          <w:p>
            <w:r>
              <w:rPr>
                <w:b/>
                <w:sz w:val="20"/>
              </w:rPr>
              <w:t>改造长度</w:t>
            </w:r>
          </w:p>
        </w:tc>
        <w:tc>
          <w:tcPr>
            <w:tcW w:type="dxa" w:w="7553"/>
          </w:tcPr>
          <w:p>
            <w:r>
              <w:rPr>
                <w:sz w:val="20"/>
              </w:rPr>
              <w:t>36.69 km</w:t>
            </w:r>
          </w:p>
        </w:tc>
      </w:tr>
      <w:tr>
        <w:tc>
          <w:tcPr>
            <w:tcW w:type="dxa" w:w="7553"/>
          </w:tcPr>
          <w:p>
            <w:r>
              <w:rPr>
                <w:b/>
                <w:sz w:val="20"/>
              </w:rPr>
              <w:t>改造面积</w:t>
            </w:r>
          </w:p>
        </w:tc>
        <w:tc>
          <w:tcPr>
            <w:tcW w:type="dxa" w:w="7553"/>
          </w:tcPr>
          <w:p>
            <w:r>
              <w:rPr>
                <w:sz w:val="20"/>
              </w:rPr>
              <w:t>64.45万m²</w:t>
            </w:r>
          </w:p>
        </w:tc>
      </w:tr>
      <w:tr>
        <w:tc>
          <w:tcPr>
            <w:tcW w:type="dxa" w:w="7553"/>
          </w:tcPr>
          <w:p>
            <w:r>
              <w:rPr>
                <w:b/>
                <w:sz w:val="20"/>
              </w:rPr>
              <w:t>总投资</w:t>
            </w:r>
          </w:p>
        </w:tc>
        <w:tc>
          <w:tcPr>
            <w:tcW w:type="dxa" w:w="7553"/>
          </w:tcPr>
          <w:p>
            <w:r>
              <w:rPr>
                <w:sz w:val="20"/>
              </w:rPr>
              <w:t>19151.59万元</w:t>
            </w:r>
          </w:p>
        </w:tc>
      </w:tr>
      <w:tr>
        <w:tc>
          <w:tcPr>
            <w:tcW w:type="dxa" w:w="7553"/>
          </w:tcPr>
          <w:p>
            <w:r>
              <w:rPr>
                <w:b/>
                <w:sz w:val="20"/>
              </w:rPr>
              <w:t>工程费用</w:t>
            </w:r>
          </w:p>
        </w:tc>
        <w:tc>
          <w:tcPr>
            <w:tcW w:type="dxa" w:w="7553"/>
          </w:tcPr>
          <w:p>
            <w:r>
              <w:rPr>
                <w:sz w:val="20"/>
              </w:rPr>
              <w:t>15382.06万元</w:t>
            </w:r>
          </w:p>
        </w:tc>
      </w:tr>
      <w:tr>
        <w:tc>
          <w:tcPr>
            <w:tcW w:type="dxa" w:w="7553"/>
          </w:tcPr>
          <w:p>
            <w:r>
              <w:rPr>
                <w:b/>
                <w:sz w:val="20"/>
              </w:rPr>
              <w:t>拟申请中央资金</w:t>
            </w:r>
          </w:p>
        </w:tc>
        <w:tc>
          <w:tcPr>
            <w:tcW w:type="dxa" w:w="7553"/>
          </w:tcPr>
          <w:p>
            <w:r>
              <w:rPr>
                <w:sz w:val="20"/>
              </w:rPr>
              <w:t>15321.27万元</w:t>
            </w:r>
          </w:p>
        </w:tc>
      </w:tr>
    </w:tbl>
    <w:p>
      <w:r>
        <w:br/>
      </w:r>
    </w:p>
    <w:p>
      <w:pPr>
        <w:pStyle w:val="Heading1"/>
        <w:jc w:val="left"/>
      </w:pPr>
      <w:r>
        <w:rPr>
          <w:b/>
          <w:color w:val="1A5490"/>
          <w:sz w:val="32"/>
        </w:rPr>
        <w:t>二、工作周期</w:t>
      </w:r>
    </w:p>
    <w:p>
      <w:r>
        <w:rPr>
          <w:b/>
          <w:sz w:val="20"/>
        </w:rPr>
        <w:t>项目周期：23天（2026年2月5日-2月27日）</w:t>
      </w:r>
    </w:p>
    <w:p>
      <w:r>
        <w:rPr>
          <w:b w:val="0"/>
          <w:sz w:val="20"/>
        </w:rPr>
        <w:br/>
        <w:t>2月5日      2月6日      2月10日      2月13日      2月25日      2月27日</w:t>
        <w:br/>
        <w:t xml:space="preserve">  │           │           │            │            │            │</w:t>
        <w:br/>
        <w:t>项目启动    部门对接    方案编制    项目分拆    要件办理    申报提交</w:t>
        <w:br/>
        <w:t xml:space="preserve">  │           │           │            │            │            │</w:t>
        <w:br/>
        <w:t>明确方向    数据收集    方案设计    20+33分拆    前置要件    完成申报</w:t>
        <w:br/>
        <w:t xml:space="preserve">  │           │           └────────────┴────────────┘</w:t>
        <w:br/>
        <w:t xml:space="preserve">  │           │                   │</w:t>
        <w:br/>
        <w:t xml:space="preserve">  │           │             2.10-2.25 为图纸、实施方案、资金申请报告主要周期</w:t>
        <w:br/>
      </w:r>
    </w:p>
    <w:p>
      <w:r>
        <w:br/>
      </w:r>
    </w:p>
    <w:p>
      <w:pPr>
        <w:pStyle w:val="Heading1"/>
        <w:jc w:val="left"/>
      </w:pPr>
      <w:r>
        <w:rPr>
          <w:b/>
          <w:color w:val="1A5490"/>
          <w:sz w:val="32"/>
        </w:rPr>
        <w:t>三、多方协调工作</w:t>
      </w:r>
    </w:p>
    <w:p>
      <w:r>
        <w:rPr>
          <w:b/>
          <w:sz w:val="20"/>
        </w:rPr>
        <w:t>协调时间：2026年2月4日-2月28日（25天）</w:t>
      </w:r>
    </w:p>
    <w:p>
      <w:r>
        <w:rPr>
          <w:b/>
          <w:sz w:val="20"/>
        </w:rPr>
        <w:t>协调单位：区发改委、区住建委、区城管委、市发改委</w:t>
      </w:r>
    </w:p>
    <w:p>
      <w:r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c>
          <w:tcPr>
            <w:tcW w:type="dxa" w:w="3776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3776"/>
          </w:tcPr>
          <w:p>
            <w:r>
              <w:rPr>
                <w:b/>
                <w:sz w:val="18"/>
              </w:rPr>
              <w:t>协调单位</w:t>
            </w:r>
          </w:p>
        </w:tc>
        <w:tc>
          <w:tcPr>
            <w:tcW w:type="dxa" w:w="3776"/>
          </w:tcPr>
          <w:p>
            <w:r>
              <w:rPr>
                <w:b/>
                <w:sz w:val="18"/>
              </w:rPr>
              <w:t>协调内容</w:t>
            </w:r>
          </w:p>
        </w:tc>
        <w:tc>
          <w:tcPr>
            <w:tcW w:type="dxa" w:w="3776"/>
          </w:tcPr>
          <w:p>
            <w:r>
              <w:rPr>
                <w:b/>
                <w:sz w:val="18"/>
              </w:rPr>
              <w:t>工作成果</w:t>
            </w:r>
          </w:p>
        </w:tc>
      </w:tr>
      <w:tr>
        <w:tc>
          <w:tcPr>
            <w:tcW w:type="dxa" w:w="3776"/>
          </w:tcPr>
          <w:p>
            <w:r>
              <w:rPr>
                <w:sz w:val="16"/>
              </w:rPr>
              <w:t>2月4日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项目前期准备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在市发改委召开座谈会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明确项目方向</w:t>
            </w:r>
          </w:p>
        </w:tc>
      </w:tr>
      <w:tr>
        <w:tc>
          <w:tcPr>
            <w:tcW w:type="dxa" w:w="3776"/>
          </w:tcPr>
          <w:p>
            <w:r>
              <w:rPr>
                <w:sz w:val="16"/>
              </w:rPr>
              <w:t>2月5日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区发改委、住建委、城管委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河西区发改委对接会议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探讨项目申报方向，协调数据共享机制</w:t>
            </w:r>
          </w:p>
        </w:tc>
      </w:tr>
      <w:tr>
        <w:tc>
          <w:tcPr>
            <w:tcW w:type="dxa" w:w="3776"/>
          </w:tcPr>
          <w:p>
            <w:r>
              <w:rPr>
                <w:sz w:val="16"/>
              </w:rPr>
              <w:t>2月6日上午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区住建委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住建委座谈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收集数据资料，排查城更范围</w:t>
            </w:r>
          </w:p>
        </w:tc>
      </w:tr>
      <w:tr>
        <w:tc>
          <w:tcPr>
            <w:tcW w:type="dxa" w:w="3776"/>
          </w:tcPr>
          <w:p>
            <w:r>
              <w:rPr>
                <w:sz w:val="16"/>
              </w:rPr>
              <w:t>2月6日下午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区城管委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河西区城管委调取数据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拆分区管道路中的支路，调取背街小巷统计数据</w:t>
            </w:r>
          </w:p>
        </w:tc>
      </w:tr>
      <w:tr>
        <w:tc>
          <w:tcPr>
            <w:tcW w:type="dxa" w:w="3776"/>
          </w:tcPr>
          <w:p>
            <w:r>
              <w:rPr>
                <w:sz w:val="16"/>
              </w:rPr>
              <w:t>2月9日上午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区住建委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从河西区住建委取得城更台账以及21-25年老旧小区改造清单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取得城更既有项目以及谋划储备项目的台账，以及21-25年老旧小区改造清单</w:t>
            </w:r>
          </w:p>
        </w:tc>
      </w:tr>
      <w:tr>
        <w:tc>
          <w:tcPr>
            <w:tcW w:type="dxa" w:w="3776"/>
          </w:tcPr>
          <w:p>
            <w:r>
              <w:rPr>
                <w:sz w:val="16"/>
              </w:rPr>
              <w:t>2月9日下午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市发改委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向市发改委汇报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汇报整体进度以及项目拟申报资金</w:t>
            </w:r>
          </w:p>
        </w:tc>
      </w:tr>
      <w:tr>
        <w:tc>
          <w:tcPr>
            <w:tcW w:type="dxa" w:w="3776"/>
          </w:tcPr>
          <w:p>
            <w:r>
              <w:rPr>
                <w:sz w:val="16"/>
              </w:rPr>
              <w:t>2月10日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方案编制启动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承担项目全程的设计及资金申报工作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《天津市河西区老旧小区周边衔接道路基础设施配套项目》前期资料包</w:t>
            </w:r>
          </w:p>
        </w:tc>
      </w:tr>
      <w:tr>
        <w:tc>
          <w:tcPr>
            <w:tcW w:type="dxa" w:w="3776"/>
          </w:tcPr>
          <w:p>
            <w:r>
              <w:rPr>
                <w:sz w:val="16"/>
              </w:rPr>
              <w:t>2月11-24日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方案编制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正式编制实施方案及资金申请报告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以资金申请报告、实施方案为主要技术成果</w:t>
            </w:r>
          </w:p>
        </w:tc>
      </w:tr>
      <w:tr>
        <w:tc>
          <w:tcPr>
            <w:tcW w:type="dxa" w:w="3776"/>
          </w:tcPr>
          <w:p>
            <w:r>
              <w:rPr>
                <w:sz w:val="16"/>
              </w:rPr>
              <w:t>2月25-26日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区住建委、市发改委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前置要件办理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前往河西区住建委、市发改委，协助办理各种前置要件</w:t>
            </w:r>
          </w:p>
        </w:tc>
      </w:tr>
      <w:tr>
        <w:tc>
          <w:tcPr>
            <w:tcW w:type="dxa" w:w="3776"/>
          </w:tcPr>
          <w:p>
            <w:r>
              <w:rPr>
                <w:sz w:val="16"/>
              </w:rPr>
              <w:t>2月26日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成果完成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完成所有成果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天津市河西区老旧小区周边衔接道路基础设施配套项目完整成果包</w:t>
            </w:r>
          </w:p>
        </w:tc>
      </w:tr>
      <w:tr>
        <w:tc>
          <w:tcPr>
            <w:tcW w:type="dxa" w:w="3776"/>
          </w:tcPr>
          <w:p>
            <w:r>
              <w:rPr>
                <w:sz w:val="16"/>
              </w:rPr>
              <w:t>2月27日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申报提交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  <w:t>完成申报提交</w:t>
            </w:r>
          </w:p>
        </w:tc>
        <w:tc>
          <w:tcPr>
            <w:tcW w:type="dxa" w:w="3776"/>
          </w:tcPr>
          <w:p>
            <w:r>
              <w:rPr>
                <w:sz w:val="16"/>
              </w:rPr>
            </w:r>
          </w:p>
        </w:tc>
      </w:tr>
    </w:tbl>
    <w:p>
      <w:r>
        <w:br/>
      </w:r>
    </w:p>
    <w:p>
      <w:r>
        <w:rPr>
          <w:b/>
          <w:sz w:val="20"/>
        </w:rPr>
        <w:t>协调工作特点：</w:t>
      </w:r>
    </w:p>
    <w:p>
      <w:r>
        <w:rPr>
          <w:b w:val="0"/>
          <w:sz w:val="20"/>
        </w:rPr>
        <w:t>✅ 跨部门协调：市区城管委、市发改委、区发改委、区住建委多部门联动</w:t>
      </w:r>
    </w:p>
    <w:p>
      <w:r>
        <w:rPr>
          <w:b w:val="0"/>
          <w:sz w:val="20"/>
        </w:rPr>
        <w:t>✅ 高频次对接：25天内完成9次重要协调对接</w:t>
      </w:r>
    </w:p>
    <w:p>
      <w:r>
        <w:rPr>
          <w:b w:val="0"/>
          <w:sz w:val="20"/>
        </w:rPr>
        <w:t>✅ 全流程覆盖：从项目启动到申报提交，全流程协调</w:t>
      </w:r>
    </w:p>
    <w:p>
      <w:r>
        <w:rPr>
          <w:b w:val="0"/>
          <w:sz w:val="20"/>
        </w:rPr>
        <w:t>✅ 问题导向：针对每个关键节点进行针对性协调</w:t>
      </w:r>
    </w:p>
    <w:p>
      <w:r>
        <w:br/>
      </w:r>
    </w:p>
    <w:p>
      <w:pPr>
        <w:pStyle w:val="Heading1"/>
        <w:jc w:val="left"/>
      </w:pPr>
      <w:r>
        <w:rPr>
          <w:b/>
          <w:color w:val="1A5490"/>
          <w:sz w:val="32"/>
        </w:rPr>
        <w:t>四、重要成果</w:t>
      </w:r>
    </w:p>
    <w:p>
      <w:pPr>
        <w:pStyle w:val="Heading2"/>
        <w:jc w:val="left"/>
      </w:pPr>
      <w:r>
        <w:rPr>
          <w:b/>
          <w:color w:val="2C7BB6"/>
          <w:sz w:val="28"/>
        </w:rPr>
        <w:t>4.1 技术成果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</w:tcPr>
          <w:p>
            <w:r>
              <w:rPr>
                <w:b/>
                <w:sz w:val="20"/>
              </w:rPr>
              <w:t>成果类型</w:t>
            </w:r>
          </w:p>
        </w:tc>
        <w:tc>
          <w:tcPr>
            <w:tcW w:type="dxa" w:w="5035"/>
          </w:tcPr>
          <w:p>
            <w:r>
              <w:rPr>
                <w:b/>
                <w:sz w:val="20"/>
              </w:rPr>
              <w:t>成果内容</w:t>
            </w:r>
          </w:p>
        </w:tc>
        <w:tc>
          <w:tcPr>
            <w:tcW w:type="dxa" w:w="5035"/>
          </w:tcPr>
          <w:p>
            <w:r>
              <w:rPr>
                <w:b/>
                <w:sz w:val="20"/>
              </w:rPr>
              <w:t>数量</w:t>
            </w:r>
          </w:p>
        </w:tc>
      </w:tr>
      <w:tr>
        <w:tc>
          <w:tcPr>
            <w:tcW w:type="dxa" w:w="5035"/>
          </w:tcPr>
          <w:p>
            <w:r>
              <w:rPr>
                <w:sz w:val="18"/>
              </w:rPr>
              <w:t>实施方案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项目实施方案（P-2026-001-A/B）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2份</w:t>
            </w:r>
          </w:p>
        </w:tc>
      </w:tr>
      <w:tr>
        <w:tc>
          <w:tcPr>
            <w:tcW w:type="dxa" w:w="5035"/>
          </w:tcPr>
          <w:p>
            <w:r>
              <w:rPr>
                <w:sz w:val="18"/>
              </w:rPr>
              <w:t>资金申请报告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资金申请报告（P-2026-001-A/B）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2份</w:t>
            </w:r>
          </w:p>
        </w:tc>
      </w:tr>
      <w:tr>
        <w:tc>
          <w:tcPr>
            <w:tcW w:type="dxa" w:w="5035"/>
          </w:tcPr>
          <w:p>
            <w:r>
              <w:rPr>
                <w:sz w:val="18"/>
              </w:rPr>
              <w:t>道路清单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53条道路详细清单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1份</w:t>
            </w:r>
          </w:p>
        </w:tc>
      </w:tr>
      <w:tr>
        <w:tc>
          <w:tcPr>
            <w:tcW w:type="dxa" w:w="5035"/>
          </w:tcPr>
          <w:p>
            <w:r>
              <w:rPr>
                <w:sz w:val="18"/>
              </w:rPr>
              <w:t>综合估算表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工程综合估算表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2份</w:t>
            </w:r>
          </w:p>
        </w:tc>
      </w:tr>
      <w:tr>
        <w:tc>
          <w:tcPr>
            <w:tcW w:type="dxa" w:w="5035"/>
          </w:tcPr>
          <w:p>
            <w:r>
              <w:rPr>
                <w:sz w:val="18"/>
              </w:rPr>
              <w:t>绩效目标表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项目绩效目标表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2份</w:t>
            </w:r>
          </w:p>
        </w:tc>
      </w:tr>
    </w:tbl>
    <w:p>
      <w:r>
        <w:br/>
      </w:r>
    </w:p>
    <w:p>
      <w:pPr>
        <w:pStyle w:val="Heading2"/>
        <w:jc w:val="left"/>
      </w:pPr>
      <w:r>
        <w:rPr>
          <w:b/>
          <w:color w:val="2C7BB6"/>
          <w:sz w:val="28"/>
        </w:rPr>
        <w:t>4.2 文件成果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</w:tcPr>
          <w:p>
            <w:r>
              <w:rPr>
                <w:b/>
                <w:sz w:val="20"/>
              </w:rPr>
              <w:t>文件类别</w:t>
            </w:r>
          </w:p>
        </w:tc>
        <w:tc>
          <w:tcPr>
            <w:tcW w:type="dxa" w:w="5035"/>
          </w:tcPr>
          <w:p>
            <w:r>
              <w:rPr>
                <w:b/>
                <w:sz w:val="20"/>
              </w:rPr>
              <w:t>文件数量</w:t>
            </w:r>
          </w:p>
        </w:tc>
        <w:tc>
          <w:tcPr>
            <w:tcW w:type="dxa" w:w="5035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5035"/>
          </w:tcPr>
          <w:p>
            <w:r>
              <w:rPr>
                <w:sz w:val="18"/>
              </w:rPr>
              <w:t>申报表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2份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项目申报表</w:t>
            </w:r>
          </w:p>
        </w:tc>
      </w:tr>
      <w:tr>
        <w:tc>
          <w:tcPr>
            <w:tcW w:type="dxa" w:w="5035"/>
          </w:tcPr>
          <w:p>
            <w:r>
              <w:rPr>
                <w:sz w:val="18"/>
              </w:rPr>
              <w:t>绩效目标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2份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项目绩效目标</w:t>
            </w:r>
          </w:p>
        </w:tc>
      </w:tr>
      <w:tr>
        <w:tc>
          <w:tcPr>
            <w:tcW w:type="dxa" w:w="5035"/>
          </w:tcPr>
          <w:p>
            <w:r>
              <w:rPr>
                <w:sz w:val="18"/>
              </w:rPr>
              <w:t>前期资料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8份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立项、批复、说明等</w:t>
            </w:r>
          </w:p>
        </w:tc>
      </w:tr>
      <w:tr>
        <w:tc>
          <w:tcPr>
            <w:tcW w:type="dxa" w:w="5035"/>
          </w:tcPr>
          <w:p>
            <w:r>
              <w:rPr>
                <w:sz w:val="18"/>
              </w:rPr>
              <w:t>资金材料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2份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财政承诺文件</w:t>
            </w:r>
          </w:p>
        </w:tc>
      </w:tr>
      <w:tr>
        <w:tc>
          <w:tcPr>
            <w:tcW w:type="dxa" w:w="5035"/>
          </w:tcPr>
          <w:p>
            <w:r>
              <w:rPr>
                <w:sz w:val="18"/>
              </w:rPr>
              <w:t>技术文件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6份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资金申请报告、实施方案等</w:t>
            </w:r>
          </w:p>
        </w:tc>
      </w:tr>
      <w:tr>
        <w:tc>
          <w:tcPr>
            <w:tcW w:type="dxa" w:w="5035"/>
          </w:tcPr>
          <w:p>
            <w:r>
              <w:rPr>
                <w:sz w:val="18"/>
              </w:rPr>
              <w:t>其他材料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8份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纳入重大项目库、信用报告等</w:t>
            </w:r>
          </w:p>
        </w:tc>
      </w:tr>
      <w:tr>
        <w:tc>
          <w:tcPr>
            <w:tcW w:type="dxa" w:w="5035"/>
          </w:tcPr>
          <w:p>
            <w:r>
              <w:rPr>
                <w:sz w:val="18"/>
              </w:rPr>
              <w:t>软建设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5份</w:t>
            </w:r>
          </w:p>
        </w:tc>
        <w:tc>
          <w:tcPr>
            <w:tcW w:type="dxa" w:w="5035"/>
          </w:tcPr>
          <w:p>
            <w:r>
              <w:rPr>
                <w:sz w:val="18"/>
              </w:rPr>
              <w:t>政策支撑文件</w:t>
            </w:r>
          </w:p>
        </w:tc>
      </w:tr>
      <w:tr>
        <w:tc>
          <w:tcPr>
            <w:tcW w:type="dxa" w:w="5035"/>
          </w:tcPr>
          <w:p>
            <w:r>
              <w:rPr>
                <w:b/>
                <w:sz w:val="18"/>
              </w:rPr>
              <w:t>合计</w:t>
            </w:r>
          </w:p>
        </w:tc>
        <w:tc>
          <w:tcPr>
            <w:tcW w:type="dxa" w:w="5035"/>
          </w:tcPr>
          <w:p>
            <w:r>
              <w:rPr>
                <w:b/>
                <w:sz w:val="18"/>
              </w:rPr>
              <w:t>33份</w:t>
            </w:r>
          </w:p>
        </w:tc>
        <w:tc>
          <w:tcPr>
            <w:tcW w:type="dxa" w:w="5035"/>
          </w:tcPr>
          <w:p>
            <w:r>
              <w:rPr>
                <w:b/>
                <w:sz w:val="18"/>
              </w:rPr>
              <w:t>P-2026-001-A/B共42份文件</w:t>
            </w:r>
          </w:p>
        </w:tc>
      </w:tr>
    </w:tbl>
    <w:p>
      <w:r>
        <w:br/>
      </w:r>
    </w:p>
    <w:p>
      <w:pPr>
        <w:pStyle w:val="Heading2"/>
        <w:jc w:val="left"/>
      </w:pPr>
      <w:r>
        <w:rPr>
          <w:b/>
          <w:color w:val="2C7BB6"/>
          <w:sz w:val="28"/>
        </w:rPr>
        <w:t>4.3 管理成果</w:t>
      </w:r>
    </w:p>
    <w:p>
      <w:r>
        <w:rPr>
          <w:b w:val="0"/>
          <w:sz w:val="20"/>
        </w:rPr>
        <w:t>✅ 项目谋划方法论：精准卡位、快速响应、避免重复、系统思维</w:t>
      </w:r>
    </w:p>
    <w:p>
      <w:r>
        <w:rPr>
          <w:b w:val="0"/>
          <w:sz w:val="20"/>
        </w:rPr>
        <w:t>✅ 攻防问答要点：9个常见评审质疑与应对策略</w:t>
      </w:r>
    </w:p>
    <w:p>
      <w:r>
        <w:rPr>
          <w:b w:val="0"/>
          <w:sz w:val="20"/>
        </w:rPr>
        <w:t>✅ 硬支撑清单：地图+实景图、无障碍设施列表、叠加老小区范围图、道路体检机制</w:t>
      </w:r>
    </w:p>
    <w:p>
      <w:r>
        <w:br/>
      </w:r>
    </w:p>
    <w:p>
      <w:pPr>
        <w:pStyle w:val="Heading1"/>
        <w:jc w:val="left"/>
      </w:pPr>
      <w:r>
        <w:rPr>
          <w:b/>
          <w:color w:val="1A5490"/>
          <w:sz w:val="32"/>
        </w:rPr>
        <w:t>五、下一步工作计划</w:t>
      </w:r>
    </w:p>
    <w:p>
      <w:pPr>
        <w:pStyle w:val="Heading3"/>
        <w:jc w:val="left"/>
      </w:pPr>
      <w:r>
        <w:rPr>
          <w:b/>
          <w:color w:val="444444"/>
          <w:sz w:val="24"/>
        </w:rPr>
        <w:t>近期工作（1-2周）</w:t>
      </w:r>
    </w:p>
    <w:p>
      <w:r>
        <w:rPr>
          <w:b w:val="0"/>
          <w:sz w:val="20"/>
        </w:rPr>
        <w:t>• 跟踪中央预算内资金批复进度</w:t>
      </w:r>
    </w:p>
    <w:p>
      <w:r>
        <w:rPr>
          <w:b w:val="0"/>
          <w:sz w:val="20"/>
        </w:rPr>
        <w:t>• 准备合同签署材料</w:t>
      </w:r>
    </w:p>
    <w:p>
      <w:r>
        <w:rPr>
          <w:b w:val="0"/>
          <w:sz w:val="20"/>
        </w:rPr>
        <w:t>• 施工单位招标准备</w:t>
      </w:r>
    </w:p>
    <w:p>
      <w:pPr>
        <w:pStyle w:val="Heading3"/>
        <w:jc w:val="left"/>
      </w:pPr>
      <w:r>
        <w:rPr>
          <w:b/>
          <w:color w:val="444444"/>
          <w:sz w:val="24"/>
        </w:rPr>
        <w:t>中期工作（1-2月）</w:t>
      </w:r>
    </w:p>
    <w:p>
      <w:r>
        <w:rPr>
          <w:b w:val="0"/>
          <w:sz w:val="20"/>
        </w:rPr>
        <w:t>• 资金到位后立即启动施工</w:t>
      </w:r>
    </w:p>
    <w:p>
      <w:r>
        <w:rPr>
          <w:b w:val="0"/>
          <w:sz w:val="20"/>
        </w:rPr>
        <w:t>• 按照项目段分批实施</w:t>
      </w:r>
    </w:p>
    <w:p>
      <w:r>
        <w:rPr>
          <w:b w:val="0"/>
          <w:sz w:val="20"/>
        </w:rPr>
        <w:t>• 建立项目管理机制</w:t>
      </w:r>
    </w:p>
    <w:p>
      <w:pPr>
        <w:pStyle w:val="Heading3"/>
        <w:jc w:val="left"/>
      </w:pPr>
      <w:r>
        <w:rPr>
          <w:b/>
          <w:color w:val="444444"/>
          <w:sz w:val="24"/>
        </w:rPr>
        <w:t>长期工作（3-6月）</w:t>
      </w:r>
    </w:p>
    <w:p>
      <w:r>
        <w:rPr>
          <w:b w:val="0"/>
          <w:sz w:val="20"/>
        </w:rPr>
        <w:t>• 项目完成后组织验收</w:t>
      </w:r>
    </w:p>
    <w:p>
      <w:r>
        <w:rPr>
          <w:b w:val="0"/>
          <w:sz w:val="20"/>
        </w:rPr>
        <w:t>• 总结项目经验</w:t>
      </w:r>
    </w:p>
    <w:p>
      <w:r>
        <w:rPr>
          <w:b w:val="0"/>
          <w:sz w:val="20"/>
        </w:rPr>
        <w:t>• 完成项目归档</w:t>
      </w:r>
    </w:p>
    <w:p>
      <w:r>
        <w:br/>
      </w:r>
    </w:p>
    <w:p>
      <w:pPr>
        <w:pStyle w:val="Heading1"/>
        <w:jc w:val="left"/>
      </w:pPr>
      <w:r>
        <w:rPr>
          <w:b/>
          <w:color w:val="1A5490"/>
          <w:sz w:val="32"/>
        </w:rPr>
        <w:t>六、合同签署</w:t>
      </w:r>
    </w:p>
    <w:p>
      <w:r>
        <w:rPr>
          <w:b/>
          <w:sz w:val="20"/>
        </w:rPr>
        <w:t>建议签署时间：立即签署合同，积极申请中央资金</w:t>
      </w:r>
    </w:p>
    <w:p>
      <w:r>
        <w:br/>
      </w:r>
    </w:p>
    <w:p>
      <w:r>
        <w:rPr>
          <w:b/>
          <w:sz w:val="20"/>
        </w:rPr>
        <w:t>合同主要内容：</w:t>
      </w:r>
    </w:p>
    <w:p>
      <w:r>
        <w:rPr>
          <w:b w:val="0"/>
          <w:sz w:val="20"/>
        </w:rPr>
        <w:t>• 项目范围：53条道路改造</w:t>
      </w:r>
    </w:p>
    <w:p>
      <w:r>
        <w:rPr>
          <w:b w:val="0"/>
          <w:sz w:val="20"/>
        </w:rPr>
        <w:t>• 项目投资：19151.59万元</w:t>
      </w:r>
    </w:p>
    <w:p>
      <w:r>
        <w:rPr>
          <w:b w:val="0"/>
          <w:sz w:val="20"/>
        </w:rPr>
        <w:t>• 拟申请中央资金：15321.27万元</w:t>
      </w:r>
    </w:p>
    <w:p>
      <w:r>
        <w:rPr>
          <w:b w:val="0"/>
          <w:sz w:val="20"/>
        </w:rPr>
        <w:t>• 项目周期：20个月（2026年5月-2027年12月）</w:t>
      </w:r>
    </w:p>
    <w:p>
      <w:r>
        <w:rPr>
          <w:b w:val="0"/>
          <w:sz w:val="20"/>
        </w:rPr>
        <w:t>• 质量标准：符合国家相关标准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</w:tcPr>
          <w:p>
            <w:r>
              <w:rPr>
                <w:color w:val="808080"/>
                <w:sz w:val="18"/>
              </w:rPr>
              <w:t>汇报日期: 2026-03-10</w:t>
            </w:r>
          </w:p>
        </w:tc>
        <w:tc>
          <w:tcPr>
            <w:tcW w:type="dxa" w:w="5035"/>
          </w:tcPr>
          <w:p>
            <w:r>
              <w:rPr>
                <w:color w:val="808080"/>
                <w:sz w:val="18"/>
              </w:rPr>
            </w:r>
          </w:p>
        </w:tc>
        <w:tc>
          <w:tcPr>
            <w:tcW w:type="dxa" w:w="5035"/>
          </w:tcPr>
          <w:p>
            <w:r>
              <w:rPr>
                <w:color w:val="808080"/>
                <w:sz w:val="18"/>
              </w:rPr>
              <w:t>汇报单位: 建研院</w:t>
            </w:r>
          </w:p>
        </w:tc>
      </w:tr>
    </w:tbl>
    <w:sectPr w:rsidR="00FC693F" w:rsidRPr="0006063C" w:rsidSect="00034616">
      <w:pgSz w:w="16834" w:h="1190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