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F7B960" w14:textId="77777777" w:rsidR="00DD1128" w:rsidRDefault="00DD1128" w:rsidP="00DD1128">
      <w:pPr>
        <w:pStyle w:val="NormalWeb"/>
        <w:rPr>
          <w:rFonts w:asciiTheme="minorHAnsi" w:hAnsiTheme="minorHAnsi" w:cstheme="minorHAnsi"/>
          <w:b/>
          <w:bCs/>
        </w:rPr>
      </w:pPr>
      <w:r>
        <w:rPr>
          <w:rFonts w:asciiTheme="minorHAnsi" w:hAnsiTheme="minorHAnsi" w:cstheme="minorHAnsi"/>
          <w:b/>
          <w:bCs/>
        </w:rPr>
        <w:t>Technology Based Assignment Rubric:</w:t>
      </w:r>
    </w:p>
    <w:tbl>
      <w:tblPr>
        <w:tblStyle w:val="TableGrid"/>
        <w:tblW w:w="0" w:type="auto"/>
        <w:tblLook w:val="04A0" w:firstRow="1" w:lastRow="0" w:firstColumn="1" w:lastColumn="0" w:noHBand="0" w:noVBand="1"/>
      </w:tblPr>
      <w:tblGrid>
        <w:gridCol w:w="2155"/>
        <w:gridCol w:w="2519"/>
        <w:gridCol w:w="2338"/>
        <w:gridCol w:w="2338"/>
      </w:tblGrid>
      <w:tr w:rsidR="00DD1128" w14:paraId="16FA86DD" w14:textId="77777777" w:rsidTr="0025188A">
        <w:trPr>
          <w:trHeight w:val="737"/>
        </w:trPr>
        <w:tc>
          <w:tcPr>
            <w:tcW w:w="2155" w:type="dxa"/>
            <w:shd w:val="clear" w:color="auto" w:fill="FFFFFF" w:themeFill="background1"/>
          </w:tcPr>
          <w:p w14:paraId="028F850D" w14:textId="77777777" w:rsidR="00DD1128" w:rsidRDefault="00DD1128" w:rsidP="0025188A">
            <w:pPr>
              <w:pStyle w:val="NormalWeb"/>
              <w:rPr>
                <w:rFonts w:asciiTheme="minorHAnsi" w:hAnsiTheme="minorHAnsi" w:cstheme="minorHAnsi"/>
                <w:b/>
                <w:bCs/>
              </w:rPr>
            </w:pPr>
          </w:p>
        </w:tc>
        <w:tc>
          <w:tcPr>
            <w:tcW w:w="2519" w:type="dxa"/>
            <w:shd w:val="clear" w:color="auto" w:fill="70A9E0" w:themeFill="text2" w:themeFillTint="66"/>
          </w:tcPr>
          <w:p w14:paraId="56EFE9C9" w14:textId="77777777" w:rsidR="00DD1128" w:rsidRDefault="00DD1128" w:rsidP="0025188A">
            <w:pPr>
              <w:pStyle w:val="NormalWeb"/>
              <w:rPr>
                <w:rFonts w:asciiTheme="minorHAnsi" w:hAnsiTheme="minorHAnsi" w:cstheme="minorHAnsi"/>
                <w:b/>
                <w:bCs/>
              </w:rPr>
            </w:pPr>
            <w:r>
              <w:rPr>
                <w:rFonts w:asciiTheme="minorHAnsi" w:hAnsiTheme="minorHAnsi" w:cstheme="minorHAnsi"/>
                <w:b/>
                <w:bCs/>
              </w:rPr>
              <w:t xml:space="preserve">Exceeds Requirements </w:t>
            </w:r>
          </w:p>
          <w:p w14:paraId="4CE8A85A" w14:textId="77777777" w:rsidR="00DD1128" w:rsidRDefault="00DD1128" w:rsidP="0025188A">
            <w:pPr>
              <w:pStyle w:val="NormalWeb"/>
              <w:rPr>
                <w:rFonts w:asciiTheme="minorHAnsi" w:hAnsiTheme="minorHAnsi" w:cstheme="minorHAnsi"/>
                <w:b/>
                <w:bCs/>
              </w:rPr>
            </w:pPr>
            <w:r>
              <w:rPr>
                <w:rFonts w:asciiTheme="minorHAnsi" w:hAnsiTheme="minorHAnsi" w:cstheme="minorHAnsi"/>
                <w:b/>
                <w:bCs/>
              </w:rPr>
              <w:t>(90-100)</w:t>
            </w:r>
          </w:p>
        </w:tc>
        <w:tc>
          <w:tcPr>
            <w:tcW w:w="2338" w:type="dxa"/>
            <w:shd w:val="clear" w:color="auto" w:fill="70A9E0" w:themeFill="text2" w:themeFillTint="66"/>
          </w:tcPr>
          <w:p w14:paraId="148F577E" w14:textId="77777777" w:rsidR="00DD1128" w:rsidRDefault="00DD1128" w:rsidP="0025188A">
            <w:pPr>
              <w:pStyle w:val="NormalWeb"/>
              <w:rPr>
                <w:rFonts w:asciiTheme="minorHAnsi" w:hAnsiTheme="minorHAnsi" w:cstheme="minorHAnsi"/>
                <w:b/>
                <w:bCs/>
              </w:rPr>
            </w:pPr>
            <w:r>
              <w:rPr>
                <w:rFonts w:asciiTheme="minorHAnsi" w:hAnsiTheme="minorHAnsi" w:cstheme="minorHAnsi"/>
                <w:b/>
                <w:bCs/>
              </w:rPr>
              <w:t>Meets Requirements</w:t>
            </w:r>
          </w:p>
          <w:p w14:paraId="5A1C4B99" w14:textId="77777777" w:rsidR="00DD1128" w:rsidRDefault="00DD1128" w:rsidP="0025188A">
            <w:pPr>
              <w:pStyle w:val="NormalWeb"/>
              <w:rPr>
                <w:rFonts w:asciiTheme="minorHAnsi" w:hAnsiTheme="minorHAnsi" w:cstheme="minorHAnsi"/>
                <w:b/>
                <w:bCs/>
              </w:rPr>
            </w:pPr>
            <w:r>
              <w:rPr>
                <w:rFonts w:asciiTheme="minorHAnsi" w:hAnsiTheme="minorHAnsi" w:cstheme="minorHAnsi"/>
                <w:b/>
                <w:bCs/>
              </w:rPr>
              <w:t>(80-89)</w:t>
            </w:r>
          </w:p>
        </w:tc>
        <w:tc>
          <w:tcPr>
            <w:tcW w:w="2338" w:type="dxa"/>
            <w:shd w:val="clear" w:color="auto" w:fill="70A9E0" w:themeFill="text2" w:themeFillTint="66"/>
          </w:tcPr>
          <w:p w14:paraId="0A8D09B9" w14:textId="77777777" w:rsidR="00DD1128" w:rsidRDefault="00DD1128" w:rsidP="0025188A">
            <w:pPr>
              <w:pStyle w:val="NormalWeb"/>
              <w:rPr>
                <w:rFonts w:asciiTheme="minorHAnsi" w:hAnsiTheme="minorHAnsi" w:cstheme="minorHAnsi"/>
                <w:b/>
                <w:bCs/>
              </w:rPr>
            </w:pPr>
            <w:r>
              <w:rPr>
                <w:rFonts w:asciiTheme="minorHAnsi" w:hAnsiTheme="minorHAnsi" w:cstheme="minorHAnsi"/>
                <w:b/>
                <w:bCs/>
              </w:rPr>
              <w:t>Does Not Meet Requirements</w:t>
            </w:r>
          </w:p>
          <w:p w14:paraId="5FBAA937" w14:textId="77777777" w:rsidR="00DD1128" w:rsidRDefault="00DD1128" w:rsidP="0025188A">
            <w:pPr>
              <w:pStyle w:val="NormalWeb"/>
              <w:rPr>
                <w:rFonts w:asciiTheme="minorHAnsi" w:hAnsiTheme="minorHAnsi" w:cstheme="minorHAnsi"/>
                <w:b/>
                <w:bCs/>
              </w:rPr>
            </w:pPr>
            <w:r>
              <w:rPr>
                <w:rFonts w:asciiTheme="minorHAnsi" w:hAnsiTheme="minorHAnsi" w:cstheme="minorHAnsi"/>
                <w:b/>
                <w:bCs/>
              </w:rPr>
              <w:t>(79-0)</w:t>
            </w:r>
          </w:p>
        </w:tc>
      </w:tr>
      <w:tr w:rsidR="00DD1128" w14:paraId="0DAD4D53" w14:textId="77777777" w:rsidTr="0025188A">
        <w:trPr>
          <w:trHeight w:val="3392"/>
        </w:trPr>
        <w:tc>
          <w:tcPr>
            <w:tcW w:w="2155" w:type="dxa"/>
          </w:tcPr>
          <w:p w14:paraId="241484A2" w14:textId="77777777" w:rsidR="00DD1128" w:rsidRDefault="00DD1128" w:rsidP="0025188A">
            <w:pPr>
              <w:pStyle w:val="NormalWeb"/>
              <w:rPr>
                <w:rFonts w:asciiTheme="minorHAnsi" w:hAnsiTheme="minorHAnsi" w:cstheme="minorHAnsi"/>
                <w:b/>
                <w:bCs/>
              </w:rPr>
            </w:pPr>
            <w:r>
              <w:rPr>
                <w:rFonts w:asciiTheme="minorHAnsi" w:hAnsiTheme="minorHAnsi" w:cstheme="minorHAnsi"/>
                <w:b/>
                <w:bCs/>
              </w:rPr>
              <w:t xml:space="preserve">Clear Definitions </w:t>
            </w:r>
          </w:p>
        </w:tc>
        <w:tc>
          <w:tcPr>
            <w:tcW w:w="2519" w:type="dxa"/>
          </w:tcPr>
          <w:p w14:paraId="4231051B" w14:textId="77777777" w:rsidR="00DD1128" w:rsidRPr="00D56ED0" w:rsidRDefault="00DD1128" w:rsidP="0025188A">
            <w:pPr>
              <w:pStyle w:val="NormalWeb"/>
              <w:rPr>
                <w:rFonts w:asciiTheme="minorHAnsi" w:hAnsiTheme="minorHAnsi" w:cstheme="minorHAnsi"/>
              </w:rPr>
            </w:pPr>
            <w:r w:rsidRPr="00D56ED0">
              <w:rPr>
                <w:rFonts w:asciiTheme="minorHAnsi" w:hAnsiTheme="minorHAnsi" w:cstheme="minorHAnsi"/>
              </w:rPr>
              <w:t>All three theories—Behaviorism, Cognitivism, and Constructivism—are explained accurately and clearly. Each theory is defined using the student’s own original wording, and each definition is no more than two sentences in length.</w:t>
            </w:r>
          </w:p>
          <w:p w14:paraId="6D9DB6DF" w14:textId="77777777" w:rsidR="00DD1128" w:rsidRPr="00D56ED0" w:rsidRDefault="00DD1128" w:rsidP="0025188A">
            <w:pPr>
              <w:pStyle w:val="NormalWeb"/>
              <w:rPr>
                <w:rFonts w:asciiTheme="minorHAnsi" w:hAnsiTheme="minorHAnsi" w:cstheme="minorHAnsi"/>
              </w:rPr>
            </w:pPr>
            <w:r>
              <w:rPr>
                <w:rFonts w:asciiTheme="minorHAnsi" w:hAnsiTheme="minorHAnsi" w:cstheme="minorHAnsi"/>
              </w:rPr>
              <w:t xml:space="preserve"> </w:t>
            </w:r>
          </w:p>
        </w:tc>
        <w:tc>
          <w:tcPr>
            <w:tcW w:w="2338" w:type="dxa"/>
          </w:tcPr>
          <w:p w14:paraId="567D6F96" w14:textId="77777777" w:rsidR="00DD1128" w:rsidRPr="00D56ED0" w:rsidRDefault="00DD1128" w:rsidP="0025188A">
            <w:pPr>
              <w:pStyle w:val="NormalWeb"/>
              <w:rPr>
                <w:rFonts w:asciiTheme="minorHAnsi" w:hAnsiTheme="minorHAnsi" w:cstheme="minorHAnsi"/>
              </w:rPr>
            </w:pPr>
            <w:r>
              <w:rPr>
                <w:rFonts w:asciiTheme="minorHAnsi" w:hAnsiTheme="minorHAnsi" w:cstheme="minorHAnsi"/>
              </w:rPr>
              <w:t>All three theories – Behaviorism, Cognitivism, and Constructivism –</w:t>
            </w:r>
            <w:r w:rsidRPr="00D56ED0">
              <w:rPr>
                <w:rFonts w:asciiTheme="minorHAnsi" w:hAnsiTheme="minorHAnsi" w:cstheme="minorHAnsi"/>
              </w:rPr>
              <w:t>are explained with mostly accurate information and clear wording. Definitions are primarily in the student’s own words and stay within the two-sentence limit, with only minor issues in clarity or originality.</w:t>
            </w:r>
          </w:p>
        </w:tc>
        <w:tc>
          <w:tcPr>
            <w:tcW w:w="2338" w:type="dxa"/>
          </w:tcPr>
          <w:p w14:paraId="252EC0F5" w14:textId="77777777" w:rsidR="00DD1128" w:rsidRPr="00D56ED0" w:rsidRDefault="00DD1128" w:rsidP="0025188A">
            <w:pPr>
              <w:pStyle w:val="NormalWeb"/>
              <w:rPr>
                <w:rFonts w:asciiTheme="minorHAnsi" w:hAnsiTheme="minorHAnsi" w:cstheme="minorHAnsi"/>
              </w:rPr>
            </w:pPr>
            <w:r w:rsidRPr="00D56ED0">
              <w:rPr>
                <w:rFonts w:asciiTheme="minorHAnsi" w:hAnsiTheme="minorHAnsi" w:cstheme="minorHAnsi"/>
              </w:rPr>
              <w:t>None of the three theories—Behaviorism, Cognitivism, and Constructivism—are explained accurately or clearly. Definitions are not written in the student’s own words, and responses exceed the two-sentence limit.</w:t>
            </w:r>
          </w:p>
        </w:tc>
      </w:tr>
      <w:tr w:rsidR="00DD1128" w14:paraId="4E38245F" w14:textId="77777777" w:rsidTr="0025188A">
        <w:trPr>
          <w:trHeight w:val="3392"/>
        </w:trPr>
        <w:tc>
          <w:tcPr>
            <w:tcW w:w="2155" w:type="dxa"/>
          </w:tcPr>
          <w:p w14:paraId="4C7C2638" w14:textId="77777777" w:rsidR="00DD1128" w:rsidRDefault="00DD1128" w:rsidP="0025188A">
            <w:pPr>
              <w:pStyle w:val="NormalWeb"/>
              <w:rPr>
                <w:rFonts w:asciiTheme="minorHAnsi" w:hAnsiTheme="minorHAnsi" w:cstheme="minorHAnsi"/>
                <w:b/>
                <w:bCs/>
              </w:rPr>
            </w:pPr>
            <w:r>
              <w:rPr>
                <w:rFonts w:asciiTheme="minorHAnsi" w:hAnsiTheme="minorHAnsi" w:cstheme="minorHAnsi"/>
                <w:b/>
                <w:bCs/>
              </w:rPr>
              <w:t xml:space="preserve">Instructional Examples </w:t>
            </w:r>
          </w:p>
        </w:tc>
        <w:tc>
          <w:tcPr>
            <w:tcW w:w="2519" w:type="dxa"/>
          </w:tcPr>
          <w:p w14:paraId="51D30D9B" w14:textId="77777777" w:rsidR="00DD1128" w:rsidRPr="00D56ED0" w:rsidRDefault="00DD1128" w:rsidP="0025188A">
            <w:pPr>
              <w:pStyle w:val="NormalWeb"/>
              <w:rPr>
                <w:rFonts w:asciiTheme="minorHAnsi" w:hAnsiTheme="minorHAnsi" w:cstheme="minorHAnsi"/>
              </w:rPr>
            </w:pPr>
            <w:r w:rsidRPr="00D56ED0">
              <w:rPr>
                <w:rFonts w:asciiTheme="minorHAnsi" w:hAnsiTheme="minorHAnsi" w:cstheme="minorHAnsi"/>
              </w:rPr>
              <w:t>All three theories—Behaviorism, Cognitivism, and Constructivism—include at least one instructional example. Each example is accurate, clearly explained, and presented using bullet points.</w:t>
            </w:r>
          </w:p>
        </w:tc>
        <w:tc>
          <w:tcPr>
            <w:tcW w:w="2338" w:type="dxa"/>
          </w:tcPr>
          <w:p w14:paraId="28BDD64A" w14:textId="77777777" w:rsidR="00DD1128" w:rsidRPr="00D56ED0" w:rsidRDefault="00DD1128" w:rsidP="0025188A">
            <w:pPr>
              <w:pStyle w:val="NormalWeb"/>
              <w:rPr>
                <w:rFonts w:asciiTheme="minorHAnsi" w:hAnsiTheme="minorHAnsi" w:cstheme="minorHAnsi"/>
              </w:rPr>
            </w:pPr>
            <w:r w:rsidRPr="00D56ED0">
              <w:rPr>
                <w:rFonts w:asciiTheme="minorHAnsi" w:hAnsiTheme="minorHAnsi" w:cstheme="minorHAnsi"/>
              </w:rPr>
              <w:t>All three theories include at least one instructional example. Examples are mostly accurate and clear, with minor errors or slight lack of detail. Bullet points are used but may be inconsistent.</w:t>
            </w:r>
          </w:p>
        </w:tc>
        <w:tc>
          <w:tcPr>
            <w:tcW w:w="2338" w:type="dxa"/>
          </w:tcPr>
          <w:p w14:paraId="15D2ACB4" w14:textId="77777777" w:rsidR="00DD1128" w:rsidRPr="00D56ED0" w:rsidRDefault="00DD1128" w:rsidP="0025188A">
            <w:pPr>
              <w:pStyle w:val="NormalWeb"/>
              <w:rPr>
                <w:rFonts w:asciiTheme="minorHAnsi" w:hAnsiTheme="minorHAnsi" w:cstheme="minorHAnsi"/>
              </w:rPr>
            </w:pPr>
            <w:r w:rsidRPr="00D56ED0">
              <w:rPr>
                <w:rFonts w:asciiTheme="minorHAnsi" w:hAnsiTheme="minorHAnsi" w:cstheme="minorHAnsi"/>
              </w:rPr>
              <w:t>One or none of the theories includes an instructional example. Examples are inaccurate, unclear, or not presented in bullet-point format.</w:t>
            </w:r>
          </w:p>
        </w:tc>
      </w:tr>
      <w:tr w:rsidR="00DD1128" w14:paraId="7E7B823A" w14:textId="77777777" w:rsidTr="0025188A">
        <w:trPr>
          <w:trHeight w:val="2060"/>
        </w:trPr>
        <w:tc>
          <w:tcPr>
            <w:tcW w:w="2155" w:type="dxa"/>
          </w:tcPr>
          <w:p w14:paraId="5AD82614" w14:textId="77777777" w:rsidR="00DD1128" w:rsidRDefault="00DD1128" w:rsidP="0025188A">
            <w:pPr>
              <w:pStyle w:val="NormalWeb"/>
              <w:rPr>
                <w:rFonts w:asciiTheme="minorHAnsi" w:hAnsiTheme="minorHAnsi" w:cstheme="minorHAnsi"/>
                <w:b/>
                <w:bCs/>
              </w:rPr>
            </w:pPr>
            <w:r>
              <w:rPr>
                <w:rFonts w:asciiTheme="minorHAnsi" w:hAnsiTheme="minorHAnsi" w:cstheme="minorHAnsi"/>
                <w:b/>
                <w:bCs/>
              </w:rPr>
              <w:t>Visual Design</w:t>
            </w:r>
          </w:p>
        </w:tc>
        <w:tc>
          <w:tcPr>
            <w:tcW w:w="2519" w:type="dxa"/>
          </w:tcPr>
          <w:p w14:paraId="3139B7BD" w14:textId="77777777" w:rsidR="00DD1128" w:rsidRPr="00D56ED0" w:rsidRDefault="00DD1128" w:rsidP="0025188A">
            <w:pPr>
              <w:pStyle w:val="NormalWeb"/>
              <w:rPr>
                <w:rFonts w:asciiTheme="minorHAnsi" w:hAnsiTheme="minorHAnsi" w:cstheme="minorHAnsi"/>
              </w:rPr>
            </w:pPr>
            <w:r w:rsidRPr="00D56ED0">
              <w:rPr>
                <w:rFonts w:asciiTheme="minorHAnsi" w:hAnsiTheme="minorHAnsi" w:cstheme="minorHAnsi"/>
              </w:rPr>
              <w:t xml:space="preserve">The infographic consistently uses two complementary colors and two serif/sans-serif fonts throughout. All icons and visual elements clearly align with the content. Text-heavy paragraphs are </w:t>
            </w:r>
            <w:r w:rsidRPr="00D56ED0">
              <w:rPr>
                <w:rFonts w:asciiTheme="minorHAnsi" w:hAnsiTheme="minorHAnsi" w:cstheme="minorHAnsi"/>
              </w:rPr>
              <w:lastRenderedPageBreak/>
              <w:t>avoided, and the infographic demonstrates a clear narrative flow from top to bottom.</w:t>
            </w:r>
          </w:p>
          <w:p w14:paraId="0E4AABC6" w14:textId="77777777" w:rsidR="00DD1128" w:rsidRPr="00D56ED0" w:rsidRDefault="00DD1128" w:rsidP="0025188A">
            <w:pPr>
              <w:pStyle w:val="NormalWeb"/>
              <w:rPr>
                <w:rFonts w:asciiTheme="minorHAnsi" w:hAnsiTheme="minorHAnsi" w:cstheme="minorHAnsi"/>
              </w:rPr>
            </w:pPr>
          </w:p>
        </w:tc>
        <w:tc>
          <w:tcPr>
            <w:tcW w:w="2338" w:type="dxa"/>
          </w:tcPr>
          <w:p w14:paraId="61AC83CC" w14:textId="77777777" w:rsidR="00DD1128" w:rsidRPr="00D56ED0" w:rsidRDefault="00DD1128" w:rsidP="0025188A">
            <w:pPr>
              <w:pStyle w:val="NormalWeb"/>
              <w:rPr>
                <w:rFonts w:asciiTheme="minorHAnsi" w:hAnsiTheme="minorHAnsi" w:cstheme="minorHAnsi"/>
              </w:rPr>
            </w:pPr>
            <w:r w:rsidRPr="00D56ED0">
              <w:rPr>
                <w:rFonts w:asciiTheme="minorHAnsi" w:hAnsiTheme="minorHAnsi" w:cstheme="minorHAnsi"/>
              </w:rPr>
              <w:lastRenderedPageBreak/>
              <w:t xml:space="preserve">The infographic mostly uses two complementary colors and two serif/sans-serif fonts, with minor inconsistencies. Most visuals align with the content. Limited text-heavy </w:t>
            </w:r>
            <w:r w:rsidRPr="00D56ED0">
              <w:rPr>
                <w:rFonts w:asciiTheme="minorHAnsi" w:hAnsiTheme="minorHAnsi" w:cstheme="minorHAnsi"/>
              </w:rPr>
              <w:lastRenderedPageBreak/>
              <w:t>sections may appear. The narrative flow is generally clear.</w:t>
            </w:r>
          </w:p>
        </w:tc>
        <w:tc>
          <w:tcPr>
            <w:tcW w:w="2338" w:type="dxa"/>
          </w:tcPr>
          <w:p w14:paraId="32492425" w14:textId="77777777" w:rsidR="00DD1128" w:rsidRDefault="00DD1128" w:rsidP="0025188A">
            <w:pPr>
              <w:pStyle w:val="NormalWeb"/>
            </w:pPr>
            <w:r w:rsidRPr="00D56ED0">
              <w:rPr>
                <w:rFonts w:asciiTheme="minorHAnsi" w:hAnsiTheme="minorHAnsi" w:cstheme="minorHAnsi"/>
              </w:rPr>
              <w:lastRenderedPageBreak/>
              <w:t xml:space="preserve">Color and font choices lack consistency or complementarity. Visuals do not align with the content. The infographic is text-heavy, and there is little to no </w:t>
            </w:r>
            <w:r w:rsidRPr="00D56ED0">
              <w:rPr>
                <w:rFonts w:asciiTheme="minorHAnsi" w:hAnsiTheme="minorHAnsi" w:cstheme="minorHAnsi"/>
              </w:rPr>
              <w:lastRenderedPageBreak/>
              <w:t>clear narrative flow from top to bottom</w:t>
            </w:r>
            <w:r>
              <w:t>.</w:t>
            </w:r>
          </w:p>
          <w:p w14:paraId="3AFC5CA9" w14:textId="77777777" w:rsidR="00DD1128" w:rsidRPr="00D56ED0" w:rsidRDefault="00DD1128" w:rsidP="0025188A">
            <w:pPr>
              <w:pStyle w:val="NormalWeb"/>
              <w:rPr>
                <w:rFonts w:asciiTheme="minorHAnsi" w:hAnsiTheme="minorHAnsi" w:cstheme="minorHAnsi"/>
              </w:rPr>
            </w:pPr>
          </w:p>
        </w:tc>
      </w:tr>
      <w:tr w:rsidR="00DD1128" w14:paraId="4DC2F57A" w14:textId="77777777" w:rsidTr="0025188A">
        <w:trPr>
          <w:trHeight w:val="2006"/>
        </w:trPr>
        <w:tc>
          <w:tcPr>
            <w:tcW w:w="2155" w:type="dxa"/>
          </w:tcPr>
          <w:p w14:paraId="633FEC2C" w14:textId="77777777" w:rsidR="00DD1128" w:rsidRDefault="00DD1128" w:rsidP="0025188A">
            <w:pPr>
              <w:pStyle w:val="NormalWeb"/>
              <w:rPr>
                <w:rFonts w:asciiTheme="minorHAnsi" w:hAnsiTheme="minorHAnsi" w:cstheme="minorHAnsi"/>
                <w:b/>
                <w:bCs/>
              </w:rPr>
            </w:pPr>
            <w:r>
              <w:rPr>
                <w:rFonts w:asciiTheme="minorHAnsi" w:hAnsiTheme="minorHAnsi" w:cstheme="minorHAnsi"/>
                <w:b/>
                <w:bCs/>
              </w:rPr>
              <w:lastRenderedPageBreak/>
              <w:t xml:space="preserve">Technology Requirements </w:t>
            </w:r>
          </w:p>
        </w:tc>
        <w:tc>
          <w:tcPr>
            <w:tcW w:w="2519" w:type="dxa"/>
          </w:tcPr>
          <w:p w14:paraId="26542CA0" w14:textId="77777777" w:rsidR="00DD1128" w:rsidRPr="00D56ED0" w:rsidRDefault="00DD1128" w:rsidP="0025188A">
            <w:pPr>
              <w:pStyle w:val="NormalWeb"/>
              <w:rPr>
                <w:rFonts w:asciiTheme="minorHAnsi" w:hAnsiTheme="minorHAnsi" w:cstheme="minorHAnsi"/>
              </w:rPr>
            </w:pPr>
            <w:r w:rsidRPr="00D56ED0">
              <w:rPr>
                <w:rFonts w:asciiTheme="minorHAnsi" w:hAnsiTheme="minorHAnsi" w:cstheme="minorHAnsi"/>
              </w:rPr>
              <w:t>The infographic is created using Canva in a one-page format. It is exported as a PDF or PNG file. The creator’s name is clearly displayed in the footer.</w:t>
            </w:r>
          </w:p>
        </w:tc>
        <w:tc>
          <w:tcPr>
            <w:tcW w:w="2338" w:type="dxa"/>
          </w:tcPr>
          <w:p w14:paraId="0640CB66" w14:textId="77777777" w:rsidR="00DD1128" w:rsidRPr="00D56ED0" w:rsidRDefault="00DD1128" w:rsidP="0025188A">
            <w:pPr>
              <w:pStyle w:val="NormalWeb"/>
              <w:rPr>
                <w:rFonts w:asciiTheme="minorHAnsi" w:hAnsiTheme="minorHAnsi" w:cstheme="minorHAnsi"/>
              </w:rPr>
            </w:pPr>
            <w:r w:rsidRPr="00D56ED0">
              <w:rPr>
                <w:rFonts w:asciiTheme="minorHAnsi" w:hAnsiTheme="minorHAnsi" w:cstheme="minorHAnsi"/>
              </w:rPr>
              <w:t>The infographic is created in Canva and is mostly formatted as one page (minor formatting issues may be present). It is exported as a PDF or PNG file. The creator’s name is included but may not be clearly placed in the footer.</w:t>
            </w:r>
          </w:p>
        </w:tc>
        <w:tc>
          <w:tcPr>
            <w:tcW w:w="2338" w:type="dxa"/>
          </w:tcPr>
          <w:p w14:paraId="7EC7B04A" w14:textId="77777777" w:rsidR="00DD1128" w:rsidRPr="00D56ED0" w:rsidRDefault="00DD1128" w:rsidP="0025188A">
            <w:pPr>
              <w:pStyle w:val="NormalWeb"/>
              <w:rPr>
                <w:rFonts w:asciiTheme="minorHAnsi" w:hAnsiTheme="minorHAnsi" w:cstheme="minorHAnsi"/>
              </w:rPr>
            </w:pPr>
            <w:r w:rsidRPr="00D56ED0">
              <w:rPr>
                <w:rFonts w:asciiTheme="minorHAnsi" w:hAnsiTheme="minorHAnsi" w:cstheme="minorHAnsi"/>
              </w:rPr>
              <w:t>The infographic was not created in Canva, does not follow the one-page format, and/or is not exported as a PDF or PNG file. The creator’s name is not included.</w:t>
            </w:r>
          </w:p>
        </w:tc>
      </w:tr>
    </w:tbl>
    <w:p w14:paraId="4B50270E" w14:textId="77777777" w:rsidR="00DD1128" w:rsidRDefault="00DD1128" w:rsidP="00DD1128">
      <w:pPr>
        <w:pStyle w:val="NormalWeb"/>
        <w:rPr>
          <w:rFonts w:asciiTheme="minorHAnsi" w:hAnsiTheme="minorHAnsi" w:cstheme="minorHAnsi"/>
          <w:b/>
          <w:bCs/>
        </w:rPr>
      </w:pPr>
    </w:p>
    <w:p w14:paraId="075E4662" w14:textId="77777777" w:rsidR="00DD1128" w:rsidRDefault="00DD1128"/>
    <w:sectPr w:rsidR="00DD11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128"/>
    <w:rsid w:val="00DD11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EF0534"/>
  <w15:chartTrackingRefBased/>
  <w15:docId w15:val="{778CFEDE-206E-324B-9D2A-CB138A3047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NoSpacing"/>
    <w:qFormat/>
    <w:rsid w:val="00DD1128"/>
    <w:pPr>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DD112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DD112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DD1128"/>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DD1128"/>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DD1128"/>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DD1128"/>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DD1128"/>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DD1128"/>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DD1128"/>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1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1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1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1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1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1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1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1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128"/>
    <w:rPr>
      <w:rFonts w:eastAsiaTheme="majorEastAsia" w:cstheme="majorBidi"/>
      <w:color w:val="272727" w:themeColor="text1" w:themeTint="D8"/>
    </w:rPr>
  </w:style>
  <w:style w:type="paragraph" w:styleId="Title">
    <w:name w:val="Title"/>
    <w:basedOn w:val="Normal"/>
    <w:next w:val="Normal"/>
    <w:link w:val="TitleChar"/>
    <w:uiPriority w:val="10"/>
    <w:qFormat/>
    <w:rsid w:val="00DD112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DD11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128"/>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DD11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128"/>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DD1128"/>
    <w:rPr>
      <w:i/>
      <w:iCs/>
      <w:color w:val="404040" w:themeColor="text1" w:themeTint="BF"/>
    </w:rPr>
  </w:style>
  <w:style w:type="paragraph" w:styleId="ListParagraph">
    <w:name w:val="List Paragraph"/>
    <w:basedOn w:val="Normal"/>
    <w:uiPriority w:val="34"/>
    <w:qFormat/>
    <w:rsid w:val="00DD1128"/>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DD1128"/>
    <w:rPr>
      <w:i/>
      <w:iCs/>
      <w:color w:val="0F4761" w:themeColor="accent1" w:themeShade="BF"/>
    </w:rPr>
  </w:style>
  <w:style w:type="paragraph" w:styleId="IntenseQuote">
    <w:name w:val="Intense Quote"/>
    <w:basedOn w:val="Normal"/>
    <w:next w:val="Normal"/>
    <w:link w:val="IntenseQuoteChar"/>
    <w:uiPriority w:val="30"/>
    <w:qFormat/>
    <w:rsid w:val="00DD1128"/>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DD1128"/>
    <w:rPr>
      <w:i/>
      <w:iCs/>
      <w:color w:val="0F4761" w:themeColor="accent1" w:themeShade="BF"/>
    </w:rPr>
  </w:style>
  <w:style w:type="character" w:styleId="IntenseReference">
    <w:name w:val="Intense Reference"/>
    <w:basedOn w:val="DefaultParagraphFont"/>
    <w:uiPriority w:val="32"/>
    <w:qFormat/>
    <w:rsid w:val="00DD1128"/>
    <w:rPr>
      <w:b/>
      <w:bCs/>
      <w:smallCaps/>
      <w:color w:val="0F4761" w:themeColor="accent1" w:themeShade="BF"/>
      <w:spacing w:val="5"/>
    </w:rPr>
  </w:style>
  <w:style w:type="paragraph" w:styleId="NormalWeb">
    <w:name w:val="Normal (Web)"/>
    <w:basedOn w:val="Normal"/>
    <w:uiPriority w:val="99"/>
    <w:unhideWhenUsed/>
    <w:rsid w:val="00DD1128"/>
    <w:pPr>
      <w:spacing w:before="100" w:beforeAutospacing="1" w:after="100" w:afterAutospacing="1"/>
    </w:pPr>
    <w:rPr>
      <w:rFonts w:ascii="Times New Roman" w:eastAsia="Times New Roman" w:hAnsi="Times New Roman" w:cs="Times New Roman"/>
      <w:sz w:val="24"/>
      <w:szCs w:val="24"/>
    </w:rPr>
  </w:style>
  <w:style w:type="table" w:styleId="TableGrid">
    <w:name w:val="Table Grid"/>
    <w:basedOn w:val="TableNormal"/>
    <w:uiPriority w:val="59"/>
    <w:rsid w:val="00DD112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D1128"/>
    <w:pPr>
      <w:spacing w:after="0" w:line="240" w:lineRule="auto"/>
    </w:pPr>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402</Words>
  <Characters>2296</Characters>
  <Application>Microsoft Office Word</Application>
  <DocSecurity>0</DocSecurity>
  <Lines>19</Lines>
  <Paragraphs>5</Paragraphs>
  <ScaleCrop>false</ScaleCrop>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Buckner, Grayson Dayne</dc:creator>
  <cp:keywords/>
  <dc:description/>
  <cp:lastModifiedBy>Buckner, Grayson Dayne</cp:lastModifiedBy>
  <cp:revision>2</cp:revision>
  <dcterms:created xsi:type="dcterms:W3CDTF">2026-04-20T14:42:00Z</dcterms:created>
  <dcterms:modified xsi:type="dcterms:W3CDTF">2026-04-20T14:42:00Z</dcterms:modified>
</cp:coreProperties>
</file>