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readme-rede-de-apoio-e-proteção"/>
    <w:p>
      <w:pPr>
        <w:pStyle w:val="Heading1"/>
      </w:pPr>
      <w:r>
        <w:t xml:space="preserve">README — Rede de Apoio e Proteção</w:t>
      </w:r>
    </w:p>
    <w:bookmarkStart w:id="20" w:name="sobre-o-projeto"/>
    <w:p>
      <w:pPr>
        <w:pStyle w:val="Heading2"/>
      </w:pPr>
      <w:r>
        <w:t xml:space="preserve">1. Sobre o projeto</w:t>
      </w:r>
    </w:p>
    <w:p>
      <w:pPr>
        <w:pStyle w:val="FirstParagraph"/>
      </w:pPr>
      <w:r>
        <w:t xml:space="preserve">O projeto</w:t>
      </w:r>
      <w:r>
        <w:t xml:space="preserve"> </w:t>
      </w:r>
      <w:r>
        <w:rPr>
          <w:b/>
          <w:bCs/>
        </w:rPr>
        <w:t xml:space="preserve">Rede de Apoio e Proteção</w:t>
      </w:r>
      <w:r>
        <w:t xml:space="preserve"> </w:t>
      </w:r>
      <w:r>
        <w:t xml:space="preserve">foi desenvolvido como uma apresentação web para o curso de Inteligência Artificial, abordando o tema</w:t>
      </w:r>
      <w:r>
        <w:t xml:space="preserve"> </w:t>
      </w:r>
      <w:r>
        <w:rPr>
          <w:b/>
          <w:bCs/>
        </w:rPr>
        <w:t xml:space="preserve">Violência contra a Mulher: Rede de Apoio e Proteção</w:t>
      </w:r>
      <w:r>
        <w:t xml:space="preserve">.</w:t>
      </w:r>
    </w:p>
    <w:p>
      <w:pPr>
        <w:pStyle w:val="BodyText"/>
      </w:pPr>
      <w:r>
        <w:t xml:space="preserve">A aplicação apresenta o conteúdo em formato de slides, com navegação, contador de páginas, recursos visuais, imagens, fontes de informação, gráficos interativos e modo de apresentação.</w:t>
      </w:r>
    </w:p>
    <w:bookmarkEnd w:id="20"/>
    <w:bookmarkStart w:id="21" w:name="objetivo"/>
    <w:p>
      <w:pPr>
        <w:pStyle w:val="Heading2"/>
      </w:pPr>
      <w:r>
        <w:t xml:space="preserve">2. Objetivo</w:t>
      </w:r>
    </w:p>
    <w:p>
      <w:pPr>
        <w:pStyle w:val="FirstParagraph"/>
      </w:pPr>
      <w:r>
        <w:t xml:space="preserve">O objetivo é organizar e apresentar informações sobre a violência contra a mulher e os principais mecanismos de apoio e proteção, utilizando uma interface web interativa e acessível.</w:t>
      </w:r>
    </w:p>
    <w:bookmarkEnd w:id="21"/>
    <w:bookmarkStart w:id="22" w:name="estrutura-do-projeto"/>
    <w:p>
      <w:pPr>
        <w:pStyle w:val="Heading2"/>
      </w:pPr>
      <w:r>
        <w:t xml:space="preserve">3. Estrutura do projeto</w:t>
      </w:r>
    </w:p>
    <w:p>
      <w:pPr>
        <w:pStyle w:val="FirstParagraph"/>
      </w:pPr>
      <w:r>
        <w:t xml:space="preserve">Para facilitar o trabalho em grupo, o projeto deve ser organizado da seguinte forma:</w:t>
      </w:r>
    </w:p>
    <w:p>
      <w:pPr>
        <w:pStyle w:val="SourceCode"/>
      </w:pPr>
      <w:r>
        <w:rPr>
          <w:rStyle w:val="VerbatimChar"/>
        </w:rPr>
        <w:t xml:space="preserve">rede-de-apoio-protecao/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style.css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│   └── script.js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└── icons/</w:t>
      </w:r>
      <w:r>
        <w:br/>
      </w:r>
      <w:r>
        <w:rPr>
          <w:rStyle w:val="VerbatimChar"/>
        </w:rPr>
        <w:t xml:space="preserve">└── README.md</w:t>
      </w:r>
    </w:p>
    <w:bookmarkEnd w:id="22"/>
    <w:bookmarkStart w:id="26" w:name="organização-dos-arquivos"/>
    <w:p>
      <w:pPr>
        <w:pStyle w:val="Heading2"/>
      </w:pPr>
      <w:r>
        <w:t xml:space="preserve">4. Organização dos arquivos</w:t>
      </w:r>
    </w:p>
    <w:bookmarkStart w:id="23" w:name="html-index.html"/>
    <w:p>
      <w:pPr>
        <w:pStyle w:val="Heading3"/>
      </w:pPr>
      <w:r>
        <w:t xml:space="preserve">HTML —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FirstParagraph"/>
      </w:pPr>
      <w:r>
        <w:t xml:space="preserve">O arquivo HTML será responsável pela</w:t>
      </w:r>
      <w:r>
        <w:t xml:space="preserve"> </w:t>
      </w:r>
      <w:r>
        <w:rPr>
          <w:b/>
          <w:bCs/>
        </w:rPr>
        <w:t xml:space="preserve">estrutura e conteúdo</w:t>
      </w:r>
      <w:r>
        <w:t xml:space="preserve"> </w:t>
      </w:r>
      <w:r>
        <w:t xml:space="preserve">da apresentação.</w:t>
      </w:r>
    </w:p>
    <w:p>
      <w:pPr>
        <w:pStyle w:val="BodyText"/>
      </w:pPr>
      <w:r>
        <w:t xml:space="preserve">Deve conter:</w:t>
      </w:r>
    </w:p>
    <w:p>
      <w:pPr>
        <w:pStyle w:val="Compact"/>
        <w:numPr>
          <w:ilvl w:val="0"/>
          <w:numId w:val="1001"/>
        </w:numPr>
      </w:pPr>
      <w:r>
        <w:t xml:space="preserve">Estrutura dos slides;</w:t>
      </w:r>
    </w:p>
    <w:p>
      <w:pPr>
        <w:pStyle w:val="Compact"/>
        <w:numPr>
          <w:ilvl w:val="0"/>
          <w:numId w:val="1001"/>
        </w:numPr>
      </w:pPr>
      <w:r>
        <w:t xml:space="preserve">Cabeçalho;</w:t>
      </w:r>
    </w:p>
    <w:p>
      <w:pPr>
        <w:pStyle w:val="Compact"/>
        <w:numPr>
          <w:ilvl w:val="0"/>
          <w:numId w:val="1001"/>
        </w:numPr>
      </w:pPr>
      <w:r>
        <w:t xml:space="preserve">Títulos e textos;</w:t>
      </w:r>
    </w:p>
    <w:p>
      <w:pPr>
        <w:pStyle w:val="Compact"/>
        <w:numPr>
          <w:ilvl w:val="0"/>
          <w:numId w:val="1001"/>
        </w:numPr>
      </w:pPr>
      <w:r>
        <w:t xml:space="preserve">Áreas destinadas às imagens;</w:t>
      </w:r>
    </w:p>
    <w:p>
      <w:pPr>
        <w:pStyle w:val="Compact"/>
        <w:numPr>
          <w:ilvl w:val="0"/>
          <w:numId w:val="1001"/>
        </w:numPr>
      </w:pPr>
      <w:r>
        <w:t xml:space="preserve">Identificação dos slides;</w:t>
      </w:r>
    </w:p>
    <w:p>
      <w:pPr>
        <w:pStyle w:val="Compact"/>
        <w:numPr>
          <w:ilvl w:val="0"/>
          <w:numId w:val="1001"/>
        </w:numPr>
      </w:pPr>
      <w:r>
        <w:t xml:space="preserve">Botões de interação;</w:t>
      </w:r>
    </w:p>
    <w:p>
      <w:pPr>
        <w:pStyle w:val="Compact"/>
        <w:numPr>
          <w:ilvl w:val="0"/>
          <w:numId w:val="1001"/>
        </w:numPr>
      </w:pPr>
      <w:r>
        <w:t xml:space="preserve">Elementos destinados aos gráficos;</w:t>
      </w:r>
    </w:p>
    <w:p>
      <w:pPr>
        <w:pStyle w:val="Compact"/>
        <w:numPr>
          <w:ilvl w:val="0"/>
          <w:numId w:val="1001"/>
        </w:numPr>
      </w:pPr>
      <w:r>
        <w:t xml:space="preserve">Estrutura necessária para os recursos de apresentação.</w:t>
      </w:r>
    </w:p>
    <w:p>
      <w:pPr>
        <w:pStyle w:val="FirstParagraph"/>
      </w:pPr>
      <w:r>
        <w:t xml:space="preserve">O HTML deve evitar concentrar códigos de CSS e JavaScript, mantendo a estrutura separada para facilitar a colaboração entre os integrantes.</w:t>
      </w:r>
    </w:p>
    <w:bookmarkEnd w:id="23"/>
    <w:bookmarkStart w:id="24" w:name="css-cssstyle.css"/>
    <w:p>
      <w:pPr>
        <w:pStyle w:val="Heading3"/>
      </w:pPr>
      <w:r>
        <w:t xml:space="preserve">CSS —</w:t>
      </w:r>
      <w:r>
        <w:t xml:space="preserve"> </w:t>
      </w:r>
      <w:r>
        <w:rPr>
          <w:rStyle w:val="VerbatimChar"/>
        </w:rPr>
        <w:t xml:space="preserve">css/style.css</w:t>
      </w:r>
    </w:p>
    <w:p>
      <w:pPr>
        <w:pStyle w:val="FirstParagraph"/>
      </w:pPr>
      <w:r>
        <w:t xml:space="preserve">O arquivo CSS será responsável pela</w:t>
      </w:r>
      <w:r>
        <w:t xml:space="preserve"> </w:t>
      </w:r>
      <w:r>
        <w:rPr>
          <w:b/>
          <w:bCs/>
        </w:rPr>
        <w:t xml:space="preserve">aparência visual</w:t>
      </w:r>
      <w:r>
        <w:t xml:space="preserve"> </w:t>
      </w:r>
      <w:r>
        <w:t xml:space="preserve">do projeto.</w:t>
      </w:r>
    </w:p>
    <w:p>
      <w:pPr>
        <w:pStyle w:val="BodyText"/>
      </w:pPr>
      <w:r>
        <w:t xml:space="preserve">Deve conter:</w:t>
      </w:r>
    </w:p>
    <w:p>
      <w:pPr>
        <w:pStyle w:val="Compact"/>
        <w:numPr>
          <w:ilvl w:val="0"/>
          <w:numId w:val="1002"/>
        </w:numPr>
      </w:pPr>
      <w:r>
        <w:t xml:space="preserve">Cores;</w:t>
      </w:r>
    </w:p>
    <w:p>
      <w:pPr>
        <w:pStyle w:val="Compact"/>
        <w:numPr>
          <w:ilvl w:val="0"/>
          <w:numId w:val="1002"/>
        </w:numPr>
      </w:pPr>
      <w:r>
        <w:t xml:space="preserve">Tipografia;</w:t>
      </w:r>
    </w:p>
    <w:p>
      <w:pPr>
        <w:pStyle w:val="Compact"/>
        <w:numPr>
          <w:ilvl w:val="0"/>
          <w:numId w:val="1002"/>
        </w:numPr>
      </w:pPr>
      <w:r>
        <w:t xml:space="preserve">Espaçamentos;</w:t>
      </w:r>
    </w:p>
    <w:p>
      <w:pPr>
        <w:pStyle w:val="Compact"/>
        <w:numPr>
          <w:ilvl w:val="0"/>
          <w:numId w:val="1002"/>
        </w:numPr>
      </w:pPr>
      <w:r>
        <w:t xml:space="preserve">Tamanhos;</w:t>
      </w:r>
    </w:p>
    <w:p>
      <w:pPr>
        <w:pStyle w:val="Compact"/>
        <w:numPr>
          <w:ilvl w:val="0"/>
          <w:numId w:val="1002"/>
        </w:numPr>
      </w:pPr>
      <w:r>
        <w:t xml:space="preserve">Layout dos slides;</w:t>
      </w:r>
    </w:p>
    <w:p>
      <w:pPr>
        <w:pStyle w:val="Compact"/>
        <w:numPr>
          <w:ilvl w:val="0"/>
          <w:numId w:val="1002"/>
        </w:numPr>
      </w:pPr>
      <w:r>
        <w:t xml:space="preserve">Cabeçalho;</w:t>
      </w:r>
    </w:p>
    <w:p>
      <w:pPr>
        <w:pStyle w:val="Compact"/>
        <w:numPr>
          <w:ilvl w:val="0"/>
          <w:numId w:val="1002"/>
        </w:numPr>
      </w:pPr>
      <w:r>
        <w:t xml:space="preserve">Botões;</w:t>
      </w:r>
    </w:p>
    <w:p>
      <w:pPr>
        <w:pStyle w:val="Compact"/>
        <w:numPr>
          <w:ilvl w:val="0"/>
          <w:numId w:val="1002"/>
        </w:numPr>
      </w:pPr>
      <w:r>
        <w:t xml:space="preserve">Cartões;</w:t>
      </w:r>
    </w:p>
    <w:p>
      <w:pPr>
        <w:pStyle w:val="Compact"/>
        <w:numPr>
          <w:ilvl w:val="0"/>
          <w:numId w:val="1002"/>
        </w:numPr>
      </w:pPr>
      <w:r>
        <w:t xml:space="preserve">Imagens;</w:t>
      </w:r>
    </w:p>
    <w:p>
      <w:pPr>
        <w:pStyle w:val="Compact"/>
        <w:numPr>
          <w:ilvl w:val="0"/>
          <w:numId w:val="1002"/>
        </w:numPr>
      </w:pPr>
      <w:r>
        <w:t xml:space="preserve">Tooltips;</w:t>
      </w:r>
    </w:p>
    <w:p>
      <w:pPr>
        <w:pStyle w:val="Compact"/>
        <w:numPr>
          <w:ilvl w:val="0"/>
          <w:numId w:val="1002"/>
        </w:numPr>
      </w:pPr>
      <w:r>
        <w:t xml:space="preserve">Responsividade;</w:t>
      </w:r>
    </w:p>
    <w:p>
      <w:pPr>
        <w:pStyle w:val="Compact"/>
        <w:numPr>
          <w:ilvl w:val="0"/>
          <w:numId w:val="1002"/>
        </w:numPr>
      </w:pPr>
      <w:r>
        <w:t xml:space="preserve">Modo escuro;</w:t>
      </w:r>
    </w:p>
    <w:p>
      <w:pPr>
        <w:pStyle w:val="Compact"/>
        <w:numPr>
          <w:ilvl w:val="0"/>
          <w:numId w:val="1002"/>
        </w:numPr>
      </w:pPr>
      <w:r>
        <w:t xml:space="preserve">Estilos dos elementos interativos.</w:t>
      </w:r>
    </w:p>
    <w:p>
      <w:pPr>
        <w:pStyle w:val="FirstParagraph"/>
      </w:pPr>
      <w:r>
        <w:t xml:space="preserve">As variáveis visuais utilizadas no projeto original, como fundo, barra, texto, texto secundário, linhas e cor de destaque, devem ser mantidas para preservar a identidade visual da apresentação.</w:t>
      </w:r>
    </w:p>
    <w:bookmarkEnd w:id="24"/>
    <w:bookmarkStart w:id="25" w:name="javascript-jsscript.js"/>
    <w:p>
      <w:pPr>
        <w:pStyle w:val="Heading3"/>
      </w:pPr>
      <w:r>
        <w:t xml:space="preserve">JavaScript —</w:t>
      </w:r>
      <w:r>
        <w:t xml:space="preserve"> </w:t>
      </w:r>
      <w:r>
        <w:rPr>
          <w:rStyle w:val="VerbatimChar"/>
        </w:rPr>
        <w:t xml:space="preserve">js/script.js</w:t>
      </w:r>
    </w:p>
    <w:p>
      <w:pPr>
        <w:pStyle w:val="FirstParagraph"/>
      </w:pPr>
      <w:r>
        <w:t xml:space="preserve">O JavaScript será responsável pela</w:t>
      </w:r>
      <w:r>
        <w:t xml:space="preserve"> </w:t>
      </w:r>
      <w:r>
        <w:rPr>
          <w:b/>
          <w:bCs/>
        </w:rPr>
        <w:t xml:space="preserve">interatividade e funcionamento</w:t>
      </w:r>
      <w:r>
        <w:t xml:space="preserve"> </w:t>
      </w:r>
      <w:r>
        <w:t xml:space="preserve">da aplicação.</w:t>
      </w:r>
    </w:p>
    <w:p>
      <w:pPr>
        <w:pStyle w:val="BodyText"/>
      </w:pPr>
      <w:r>
        <w:t xml:space="preserve">Deve controlar:</w:t>
      </w:r>
    </w:p>
    <w:p>
      <w:pPr>
        <w:pStyle w:val="Compact"/>
        <w:numPr>
          <w:ilvl w:val="0"/>
          <w:numId w:val="1003"/>
        </w:numPr>
      </w:pPr>
      <w:r>
        <w:t xml:space="preserve">Navegação entre slides;</w:t>
      </w:r>
    </w:p>
    <w:p>
      <w:pPr>
        <w:pStyle w:val="Compact"/>
        <w:numPr>
          <w:ilvl w:val="0"/>
          <w:numId w:val="1003"/>
        </w:numPr>
      </w:pPr>
      <w:r>
        <w:t xml:space="preserve">Contador de slides;</w:t>
      </w:r>
    </w:p>
    <w:p>
      <w:pPr>
        <w:pStyle w:val="Compact"/>
        <w:numPr>
          <w:ilvl w:val="0"/>
          <w:numId w:val="1003"/>
        </w:numPr>
      </w:pPr>
      <w:r>
        <w:t xml:space="preserve">Modo de apresentação;</w:t>
      </w:r>
    </w:p>
    <w:p>
      <w:pPr>
        <w:pStyle w:val="Compact"/>
        <w:numPr>
          <w:ilvl w:val="0"/>
          <w:numId w:val="1003"/>
        </w:numPr>
      </w:pPr>
      <w:r>
        <w:t xml:space="preserve">Ajuste e escala da apresentação;</w:t>
      </w:r>
    </w:p>
    <w:p>
      <w:pPr>
        <w:pStyle w:val="Compact"/>
        <w:numPr>
          <w:ilvl w:val="0"/>
          <w:numId w:val="1003"/>
        </w:numPr>
      </w:pPr>
      <w:r>
        <w:t xml:space="preserve">Redimensionamento dos gráficos;</w:t>
      </w:r>
    </w:p>
    <w:p>
      <w:pPr>
        <w:pStyle w:val="Compact"/>
        <w:numPr>
          <w:ilvl w:val="0"/>
          <w:numId w:val="1003"/>
        </w:numPr>
      </w:pPr>
      <w:r>
        <w:t xml:space="preserve">Tooltips das fontes;</w:t>
      </w:r>
    </w:p>
    <w:p>
      <w:pPr>
        <w:pStyle w:val="Compact"/>
        <w:numPr>
          <w:ilvl w:val="0"/>
          <w:numId w:val="1003"/>
        </w:numPr>
      </w:pPr>
      <w:r>
        <w:t xml:space="preserve">Botão de copiar link;</w:t>
      </w:r>
    </w:p>
    <w:p>
      <w:pPr>
        <w:pStyle w:val="Compact"/>
        <w:numPr>
          <w:ilvl w:val="0"/>
          <w:numId w:val="1003"/>
        </w:numPr>
      </w:pPr>
      <w:r>
        <w:t xml:space="preserve">Seleção e substituição de imagens;</w:t>
      </w:r>
    </w:p>
    <w:p>
      <w:pPr>
        <w:pStyle w:val="Compact"/>
        <w:numPr>
          <w:ilvl w:val="0"/>
          <w:numId w:val="1003"/>
        </w:numPr>
      </w:pPr>
      <w:r>
        <w:t xml:space="preserve">Inicialização dos gráficos;</w:t>
      </w:r>
    </w:p>
    <w:p>
      <w:pPr>
        <w:pStyle w:val="Compact"/>
        <w:numPr>
          <w:ilvl w:val="0"/>
          <w:numId w:val="1003"/>
        </w:numPr>
      </w:pPr>
      <w:r>
        <w:t xml:space="preserve">Funcionamento dos elementos interativos.</w:t>
      </w:r>
    </w:p>
    <w:bookmarkEnd w:id="25"/>
    <w:bookmarkEnd w:id="26"/>
    <w:bookmarkStart w:id="27" w:name="gráficos"/>
    <w:p>
      <w:pPr>
        <w:pStyle w:val="Heading2"/>
      </w:pPr>
      <w:r>
        <w:t xml:space="preserve">5. Gráficos</w:t>
      </w:r>
    </w:p>
    <w:p>
      <w:pPr>
        <w:pStyle w:val="FirstParagraph"/>
      </w:pPr>
      <w:r>
        <w:t xml:space="preserve">O projeto utiliza a biblioteca</w:t>
      </w:r>
      <w:r>
        <w:t xml:space="preserve"> </w:t>
      </w:r>
      <w:r>
        <w:rPr>
          <w:b/>
          <w:bCs/>
        </w:rPr>
        <w:t xml:space="preserve">ECharts 5.4.3</w:t>
      </w:r>
      <w:r>
        <w:t xml:space="preserve"> </w:t>
      </w:r>
      <w:r>
        <w:t xml:space="preserve">para criação dos gráficos.</w:t>
      </w:r>
    </w:p>
    <w:p>
      <w:pPr>
        <w:pStyle w:val="BodyText"/>
      </w:pPr>
      <w:r>
        <w:t xml:space="preserve">Os gráficos são inicializados pelo JavaScript e utilizam identificadores específicos, como: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c3a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c3b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c3c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c3d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c6a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c6b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c6c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c9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c10</w:t>
      </w:r>
    </w:p>
    <w:p>
      <w:pPr>
        <w:pStyle w:val="FirstParagraph"/>
      </w:pPr>
      <w:r>
        <w:t xml:space="preserve">As funções relacionadas aos gráficos devem permanecer no arquivo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.</w:t>
      </w:r>
    </w:p>
    <w:bookmarkEnd w:id="27"/>
    <w:bookmarkStart w:id="28" w:name="bibliotecas-utilizadas"/>
    <w:p>
      <w:pPr>
        <w:pStyle w:val="Heading2"/>
      </w:pPr>
      <w:r>
        <w:t xml:space="preserve">6. Bibliotecas utilizadas</w:t>
      </w:r>
    </w:p>
    <w:p>
      <w:pPr>
        <w:pStyle w:val="FirstParagraph"/>
      </w:pPr>
      <w:r>
        <w:t xml:space="preserve">O projeto original utiliza recursos externos: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Tailwind CSS 3.4.17</w:t>
      </w:r>
      <w:r>
        <w:t xml:space="preserve"> </w:t>
      </w:r>
      <w:r>
        <w:t xml:space="preserve">— apoio na construção da interface;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ECharts 5.4.3</w:t>
      </w:r>
      <w:r>
        <w:t xml:space="preserve"> </w:t>
      </w:r>
      <w:r>
        <w:t xml:space="preserve">— criação dos gráficos;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Font Awesome 6.5.1</w:t>
      </w:r>
      <w:r>
        <w:t xml:space="preserve"> </w:t>
      </w:r>
      <w:r>
        <w:t xml:space="preserve">— utilização de ícones.</w:t>
      </w:r>
    </w:p>
    <w:p>
      <w:pPr>
        <w:pStyle w:val="FirstParagraph"/>
      </w:pPr>
      <w:r>
        <w:t xml:space="preserve">Essas dependências são carregadas no HTML por meio de CDN.</w:t>
      </w:r>
    </w:p>
    <w:bookmarkEnd w:id="28"/>
    <w:bookmarkStart w:id="29" w:name="imagens"/>
    <w:p>
      <w:pPr>
        <w:pStyle w:val="Heading2"/>
      </w:pPr>
      <w:r>
        <w:t xml:space="preserve">7. Imagens</w:t>
      </w:r>
    </w:p>
    <w:p>
      <w:pPr>
        <w:pStyle w:val="FirstParagraph"/>
      </w:pPr>
      <w:r>
        <w:t xml:space="preserve">O projeto possui áreas destinadas à inclusão de imagens.</w:t>
      </w:r>
    </w:p>
    <w:p>
      <w:pPr>
        <w:pStyle w:val="BodyText"/>
      </w:pPr>
      <w:r>
        <w:t xml:space="preserve">O JavaScript permite selecionar uma imagem e carregá-la na apresentação utilizando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.</w:t>
      </w:r>
    </w:p>
    <w:p>
      <w:pPr>
        <w:pStyle w:val="BodyText"/>
      </w:pPr>
      <w:r>
        <w:t xml:space="preserve">As imagens do projeto devem ser organizadas na pasta:</w:t>
      </w:r>
    </w:p>
    <w:p>
      <w:pPr>
        <w:pStyle w:val="SourceCode"/>
      </w:pPr>
      <w:r>
        <w:rPr>
          <w:rStyle w:val="VerbatimChar"/>
        </w:rPr>
        <w:t xml:space="preserve">assets/images/</w:t>
      </w:r>
    </w:p>
    <w:bookmarkEnd w:id="29"/>
    <w:bookmarkStart w:id="30" w:name="fontes-e-referências"/>
    <w:p>
      <w:pPr>
        <w:pStyle w:val="Heading2"/>
      </w:pPr>
      <w:r>
        <w:t xml:space="preserve">8. Fontes e referências</w:t>
      </w:r>
    </w:p>
    <w:p>
      <w:pPr>
        <w:pStyle w:val="FirstParagraph"/>
      </w:pPr>
      <w:r>
        <w:t xml:space="preserve">As fontes utilizadas na apresentação podem ser associadas aos elementos correspondentes por meio dos recursos de tooltip.</w:t>
      </w:r>
    </w:p>
    <w:p>
      <w:pPr>
        <w:pStyle w:val="BodyText"/>
      </w:pPr>
      <w:r>
        <w:t xml:space="preserve">O sistema utiliza elementos com a classe</w:t>
      </w:r>
      <w:r>
        <w:t xml:space="preserve"> </w:t>
      </w:r>
      <w:r>
        <w:rPr>
          <w:rStyle w:val="VerbatimChar"/>
        </w:rPr>
        <w:t xml:space="preserve">.src</w:t>
      </w:r>
      <w:r>
        <w:t xml:space="preserve"> </w:t>
      </w:r>
      <w:r>
        <w:t xml:space="preserve">e informações como</w:t>
      </w:r>
      <w:r>
        <w:t xml:space="preserve"> </w:t>
      </w:r>
      <w:r>
        <w:rPr>
          <w:rStyle w:val="VerbatimChar"/>
        </w:rPr>
        <w:t xml:space="preserve">data-href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data-sum</w:t>
      </w:r>
      <w:r>
        <w:t xml:space="preserve"> </w:t>
      </w:r>
      <w:r>
        <w:t xml:space="preserve">para apresentar as referências.</w:t>
      </w:r>
    </w:p>
    <w:p>
      <w:pPr>
        <w:pStyle w:val="BodyText"/>
      </w:pPr>
      <w:r>
        <w:t xml:space="preserve">Ao realizar alterações no conteúdo, as fontes correspondentes devem ser mantidas e atualizadas conforme necessário.</w:t>
      </w:r>
    </w:p>
    <w:bookmarkEnd w:id="30"/>
    <w:bookmarkStart w:id="31" w:name="integração-entre-html-css-e-javascript"/>
    <w:p>
      <w:pPr>
        <w:pStyle w:val="Heading2"/>
      </w:pPr>
      <w:r>
        <w:t xml:space="preserve">9. Integração entre HTML, CSS e JavaScript</w:t>
      </w:r>
    </w:p>
    <w:p>
      <w:pPr>
        <w:pStyle w:val="FirstParagraph"/>
      </w:pPr>
      <w:r>
        <w:t xml:space="preserve">A integração deverá funcionar da seguinte maneira:</w:t>
      </w:r>
    </w:p>
    <w:p>
      <w:pPr>
        <w:pStyle w:val="SourceCode"/>
      </w:pPr>
      <w:r>
        <w:rPr>
          <w:rStyle w:val="VerbatimChar"/>
        </w:rPr>
        <w:t xml:space="preserve">index.html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css/style.css</w:t>
      </w:r>
      <w:r>
        <w:br/>
      </w:r>
      <w:r>
        <w:rPr>
          <w:rStyle w:val="VerbatimChar"/>
        </w:rPr>
        <w:t xml:space="preserve">    │       └── aparência e layout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js/script.js</w:t>
      </w:r>
      <w:r>
        <w:br/>
      </w:r>
      <w:r>
        <w:rPr>
          <w:rStyle w:val="VerbatimChar"/>
        </w:rPr>
        <w:t xml:space="preserve">            └── interatividade e funcionamento</w:t>
      </w:r>
    </w:p>
    <w:p>
      <w:pPr>
        <w:pStyle w:val="FirstParagraph"/>
      </w:pPr>
      <w:r>
        <w:t xml:space="preserve">No HTML, o CSS externo deve ser chamado com: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E o JavaScript externo deve ser chamado com: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31"/>
    <w:bookmarkStart w:id="32" w:name="divisão-do-trabalho-em-grupo"/>
    <w:p>
      <w:pPr>
        <w:pStyle w:val="Heading2"/>
      </w:pPr>
      <w:r>
        <w:t xml:space="preserve">10. Divisão do trabalho em grupo</w:t>
      </w:r>
    </w:p>
    <w:p>
      <w:pPr>
        <w:pStyle w:val="FirstParagraph"/>
      </w:pPr>
      <w:r>
        <w:t xml:space="preserve">A separação dos arquivos permite que cada integrante trabalhe em uma parte específica do projeto.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Estrutura, textos e organização dos slides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cores, fontes, layout e responsividade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Interações, navegação, gráficos e funcionalidades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Organização e inclusão dos recursos visuais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das informações e referências</w:t>
            </w:r>
          </w:p>
        </w:tc>
      </w:tr>
    </w:tbl>
    <w:bookmarkEnd w:id="32"/>
    <w:bookmarkStart w:id="33" w:name="regras-para-integração"/>
    <w:p>
      <w:pPr>
        <w:pStyle w:val="Heading2"/>
      </w:pPr>
      <w:r>
        <w:t xml:space="preserve">11. Regras para integração</w:t>
      </w:r>
    </w:p>
    <w:p>
      <w:pPr>
        <w:pStyle w:val="FirstParagraph"/>
      </w:pPr>
      <w:r>
        <w:t xml:space="preserve">Para evitar conflitos durante o desenvolvimento:</w:t>
      </w:r>
    </w:p>
    <w:p>
      <w:pPr>
        <w:pStyle w:val="Compact"/>
        <w:numPr>
          <w:ilvl w:val="0"/>
          <w:numId w:val="1006"/>
        </w:numPr>
      </w:pPr>
      <w:r>
        <w:t xml:space="preserve">Não alterar o trabalho de outro integrante sem comunicar ao grupo.</w:t>
      </w:r>
    </w:p>
    <w:p>
      <w:pPr>
        <w:pStyle w:val="Compact"/>
        <w:numPr>
          <w:ilvl w:val="0"/>
          <w:numId w:val="1006"/>
        </w:numPr>
      </w:pPr>
      <w:r>
        <w:t xml:space="preserve">Manter a estrutura de pastas definida neste README.</w:t>
      </w:r>
    </w:p>
    <w:p>
      <w:pPr>
        <w:pStyle w:val="Compact"/>
        <w:numPr>
          <w:ilvl w:val="0"/>
          <w:numId w:val="1006"/>
        </w:numPr>
      </w:pPr>
      <w:r>
        <w:t xml:space="preserve">Utilizar nomes de arquivos claros e padronizados.</w:t>
      </w:r>
    </w:p>
    <w:p>
      <w:pPr>
        <w:pStyle w:val="Compact"/>
        <w:numPr>
          <w:ilvl w:val="0"/>
          <w:numId w:val="1006"/>
        </w:numPr>
      </w:pPr>
      <w:r>
        <w:t xml:space="preserve">Evitar colocar CSS ou JavaScript desnecessariamente dentro do HTML.</w:t>
      </w:r>
    </w:p>
    <w:p>
      <w:pPr>
        <w:pStyle w:val="Compact"/>
        <w:numPr>
          <w:ilvl w:val="0"/>
          <w:numId w:val="1006"/>
        </w:numPr>
      </w:pPr>
      <w:r>
        <w:t xml:space="preserve">Ao criar uma nova funcionalidade, verificar se ela interfere nas existentes.</w:t>
      </w:r>
    </w:p>
    <w:p>
      <w:pPr>
        <w:pStyle w:val="Compact"/>
        <w:numPr>
          <w:ilvl w:val="0"/>
          <w:numId w:val="1006"/>
        </w:numPr>
      </w:pPr>
      <w:r>
        <w:t xml:space="preserve">Testar a apresentação após cada alteração.</w:t>
      </w:r>
    </w:p>
    <w:p>
      <w:pPr>
        <w:pStyle w:val="Compact"/>
        <w:numPr>
          <w:ilvl w:val="0"/>
          <w:numId w:val="1006"/>
        </w:numPr>
      </w:pPr>
      <w:r>
        <w:t xml:space="preserve">Manter as referências e fontes do conteúdo.</w:t>
      </w:r>
    </w:p>
    <w:p>
      <w:pPr>
        <w:pStyle w:val="Compact"/>
        <w:numPr>
          <w:ilvl w:val="0"/>
          <w:numId w:val="1006"/>
        </w:numPr>
      </w:pPr>
      <w:r>
        <w:t xml:space="preserve">Verificar se os gráficos continuam funcionando após alterações no HTML.</w:t>
      </w:r>
    </w:p>
    <w:p>
      <w:pPr>
        <w:pStyle w:val="Compact"/>
        <w:numPr>
          <w:ilvl w:val="0"/>
          <w:numId w:val="1006"/>
        </w:numPr>
      </w:pPr>
      <w:r>
        <w:t xml:space="preserve">Conferir o funcionamento em diferentes tamanhos de tela.</w:t>
      </w:r>
    </w:p>
    <w:p>
      <w:pPr>
        <w:pStyle w:val="Compact"/>
        <w:numPr>
          <w:ilvl w:val="0"/>
          <w:numId w:val="1006"/>
        </w:numPr>
      </w:pPr>
      <w:r>
        <w:t xml:space="preserve">Antes da entrega, realizar uma revisão geral da integração.</w:t>
      </w:r>
    </w:p>
    <w:bookmarkEnd w:id="33"/>
    <w:bookmarkStart w:id="34" w:name="execução-do-projeto"/>
    <w:p>
      <w:pPr>
        <w:pStyle w:val="Heading2"/>
      </w:pPr>
      <w:r>
        <w:t xml:space="preserve">12. Execução do projeto</w:t>
      </w:r>
    </w:p>
    <w:p>
      <w:pPr>
        <w:pStyle w:val="FirstParagraph"/>
      </w:pPr>
      <w:r>
        <w:t xml:space="preserve">Após organizar os arquivos, basta abrir o arquivo:</w:t>
      </w:r>
    </w:p>
    <w:p>
      <w:pPr>
        <w:pStyle w:val="SourceCode"/>
      </w:pPr>
      <w:r>
        <w:rPr>
          <w:rStyle w:val="VerbatimChar"/>
        </w:rPr>
        <w:t xml:space="preserve">index.html</w:t>
      </w:r>
    </w:p>
    <w:p>
      <w:pPr>
        <w:pStyle w:val="FirstParagraph"/>
      </w:pPr>
      <w:r>
        <w:t xml:space="preserve">em um navegador moderno.</w:t>
      </w:r>
    </w:p>
    <w:p>
      <w:pPr>
        <w:pStyle w:val="BodyText"/>
      </w:pPr>
      <w:r>
        <w:t xml:space="preserve">Como algumas bibliotecas são carregadas por CDN, é recomendável possuir conexão com a internet durante a execução.</w:t>
      </w:r>
    </w:p>
    <w:bookmarkEnd w:id="34"/>
    <w:bookmarkStart w:id="35" w:name="checklist-final"/>
    <w:p>
      <w:pPr>
        <w:pStyle w:val="Heading2"/>
      </w:pPr>
      <w:r>
        <w:t xml:space="preserve">13. Checklist final</w:t>
      </w:r>
    </w:p>
    <w:p>
      <w:pPr>
        <w:pStyle w:val="Compact"/>
        <w:numPr>
          <w:ilvl w:val="0"/>
          <w:numId w:val="1007"/>
        </w:numPr>
      </w:pPr>
      <w:r>
        <w:t xml:space="preserve">☐ HTML separado corretamente.</w:t>
      </w:r>
    </w:p>
    <w:p>
      <w:pPr>
        <w:pStyle w:val="Compact"/>
        <w:numPr>
          <w:ilvl w:val="0"/>
          <w:numId w:val="1007"/>
        </w:numPr>
      </w:pPr>
      <w:r>
        <w:t xml:space="preserve">☐ CSS separado em</w:t>
      </w:r>
      <w:r>
        <w:t xml:space="preserve"> </w:t>
      </w:r>
      <w:r>
        <w:rPr>
          <w:rStyle w:val="VerbatimChar"/>
        </w:rPr>
        <w:t xml:space="preserve">css/style.css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☐ JavaScript separado em</w:t>
      </w:r>
      <w:r>
        <w:t xml:space="preserve"> </w:t>
      </w:r>
      <w:r>
        <w:rPr>
          <w:rStyle w:val="VerbatimChar"/>
        </w:rPr>
        <w:t xml:space="preserve">js/script.js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☐ Links dos arquivos CSS e JavaScript conferidos.</w:t>
      </w:r>
    </w:p>
    <w:p>
      <w:pPr>
        <w:pStyle w:val="Compact"/>
        <w:numPr>
          <w:ilvl w:val="0"/>
          <w:numId w:val="1007"/>
        </w:numPr>
      </w:pPr>
      <w:r>
        <w:t xml:space="preserve">☐ Gráficos funcionando.</w:t>
      </w:r>
    </w:p>
    <w:p>
      <w:pPr>
        <w:pStyle w:val="Compact"/>
        <w:numPr>
          <w:ilvl w:val="0"/>
          <w:numId w:val="1007"/>
        </w:numPr>
      </w:pPr>
      <w:r>
        <w:t xml:space="preserve">☐ Botões funcionando.</w:t>
      </w:r>
    </w:p>
    <w:p>
      <w:pPr>
        <w:pStyle w:val="Compact"/>
        <w:numPr>
          <w:ilvl w:val="0"/>
          <w:numId w:val="1007"/>
        </w:numPr>
      </w:pPr>
      <w:r>
        <w:t xml:space="preserve">☐ Navegação entre slides funcionando.</w:t>
      </w:r>
    </w:p>
    <w:p>
      <w:pPr>
        <w:pStyle w:val="Compact"/>
        <w:numPr>
          <w:ilvl w:val="0"/>
          <w:numId w:val="1007"/>
        </w:numPr>
      </w:pPr>
      <w:r>
        <w:t xml:space="preserve">☐ Contador de slides funcionando.</w:t>
      </w:r>
    </w:p>
    <w:p>
      <w:pPr>
        <w:pStyle w:val="Compact"/>
        <w:numPr>
          <w:ilvl w:val="0"/>
          <w:numId w:val="1007"/>
        </w:numPr>
      </w:pPr>
      <w:r>
        <w:t xml:space="preserve">☐ Imagens carregando corretamente.</w:t>
      </w:r>
    </w:p>
    <w:p>
      <w:pPr>
        <w:pStyle w:val="Compact"/>
        <w:numPr>
          <w:ilvl w:val="0"/>
          <w:numId w:val="1007"/>
        </w:numPr>
      </w:pPr>
      <w:r>
        <w:t xml:space="preserve">☐ Fontes e referências conferidas.</w:t>
      </w:r>
    </w:p>
    <w:p>
      <w:pPr>
        <w:pStyle w:val="Compact"/>
        <w:numPr>
          <w:ilvl w:val="0"/>
          <w:numId w:val="1007"/>
        </w:numPr>
      </w:pPr>
      <w:r>
        <w:t xml:space="preserve">☐ Layout revisado.</w:t>
      </w:r>
    </w:p>
    <w:p>
      <w:pPr>
        <w:pStyle w:val="Compact"/>
        <w:numPr>
          <w:ilvl w:val="0"/>
          <w:numId w:val="1007"/>
        </w:numPr>
      </w:pPr>
      <w:r>
        <w:t xml:space="preserve">☐ Apresentação testada antes da entrega.</w:t>
      </w:r>
    </w:p>
    <w:bookmarkEnd w:id="35"/>
    <w:bookmarkStart w:id="36" w:name="observação"/>
    <w:p>
      <w:pPr>
        <w:pStyle w:val="Heading2"/>
      </w:pPr>
      <w:r>
        <w:t xml:space="preserve">14. Observação</w:t>
      </w:r>
    </w:p>
    <w:p>
      <w:pPr>
        <w:pStyle w:val="FirstParagraph"/>
      </w:pPr>
      <w:r>
        <w:t xml:space="preserve">O arquivo original concentra HTML, CSS e JavaScript em um único documento. A proposta deste README é orientar a organização do projeto em arquivos separados, permitindo que o grupo trabalhe de forma mais organizada e facilite a integração das partes desenvolvidas por cada integrante.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2026-10-17T14:25:56Z</dcterms:created>
  <dcterms:modified xsi:type="dcterms:W3CDTF">2026-10-17T14:25:56Z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