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3EE" w:rsidRDefault="00D603EE" w:rsidP="0094484F">
      <w:pPr>
        <w:rPr>
          <w:rFonts w:ascii="Arial" w:hAnsi="Arial"/>
          <w:b/>
          <w:sz w:val="20"/>
        </w:rPr>
      </w:pPr>
      <w:r>
        <w:rPr>
          <w:rFonts w:ascii="Arial" w:hAnsi="Arial"/>
          <w:b/>
          <w:sz w:val="20"/>
        </w:rPr>
        <w:t>TOUCHNET – Online Account Information</w:t>
      </w:r>
    </w:p>
    <w:p w:rsidR="00D603EE" w:rsidRDefault="00D603EE" w:rsidP="0094484F">
      <w:pPr>
        <w:rPr>
          <w:rFonts w:ascii="Helvetica" w:hAnsi="Helvetica" w:cs="Helvetica"/>
          <w:color w:val="1A1A1A"/>
          <w:sz w:val="21"/>
          <w:szCs w:val="21"/>
          <w:shd w:val="clear" w:color="auto" w:fill="FFFFFF"/>
        </w:rPr>
      </w:pPr>
      <w:r>
        <w:rPr>
          <w:rFonts w:ascii="Helvetica" w:hAnsi="Helvetica" w:cs="Helvetica"/>
          <w:color w:val="1A1A1A"/>
          <w:sz w:val="21"/>
          <w:szCs w:val="21"/>
          <w:shd w:val="clear" w:color="auto" w:fill="FFFFFF"/>
        </w:rPr>
        <w:t>In order for a parent or other bill payer to view student billing information or make payments online, </w:t>
      </w:r>
      <w:r>
        <w:rPr>
          <w:rStyle w:val="Strong"/>
          <w:rFonts w:ascii="Helvetica" w:hAnsi="Helvetica" w:cs="Helvetica"/>
          <w:color w:val="1A1A1A"/>
          <w:sz w:val="21"/>
          <w:szCs w:val="21"/>
          <w:shd w:val="clear" w:color="auto" w:fill="FFFFFF"/>
        </w:rPr>
        <w:t>the student must first enter their parent(s) or other bill payer as an authorized user(s) through the student online site</w:t>
      </w:r>
      <w:r>
        <w:rPr>
          <w:rFonts w:ascii="Helvetica" w:hAnsi="Helvetica" w:cs="Helvetica"/>
          <w:color w:val="1A1A1A"/>
          <w:sz w:val="21"/>
          <w:szCs w:val="21"/>
          <w:shd w:val="clear" w:color="auto" w:fill="FFFFFF"/>
        </w:rPr>
        <w:t>. </w:t>
      </w:r>
    </w:p>
    <w:p w:rsidR="00D603EE" w:rsidRDefault="00D603EE" w:rsidP="0094484F">
      <w:pPr>
        <w:rPr>
          <w:rFonts w:ascii="Arial" w:hAnsi="Arial"/>
          <w:b/>
          <w:sz w:val="20"/>
        </w:rPr>
      </w:pPr>
    </w:p>
    <w:p w:rsidR="0094484F" w:rsidRDefault="0094484F" w:rsidP="0094484F">
      <w:pPr>
        <w:rPr>
          <w:rFonts w:ascii="Arial" w:hAnsi="Arial"/>
          <w:b/>
          <w:sz w:val="20"/>
        </w:rPr>
      </w:pPr>
      <w:r>
        <w:rPr>
          <w:rFonts w:ascii="Arial" w:hAnsi="Arial"/>
          <w:b/>
          <w:sz w:val="20"/>
        </w:rPr>
        <w:t xml:space="preserve">Adding an Authorized User in </w:t>
      </w:r>
      <w:proofErr w:type="spellStart"/>
      <w:r>
        <w:rPr>
          <w:rFonts w:ascii="Arial" w:hAnsi="Arial"/>
          <w:b/>
          <w:sz w:val="20"/>
        </w:rPr>
        <w:t>TouchNet</w:t>
      </w:r>
      <w:proofErr w:type="spellEnd"/>
    </w:p>
    <w:p w:rsidR="0094484F" w:rsidRDefault="0094484F" w:rsidP="0094484F">
      <w:pPr>
        <w:pStyle w:val="ListParagraph"/>
        <w:numPr>
          <w:ilvl w:val="0"/>
          <w:numId w:val="1"/>
        </w:numPr>
        <w:rPr>
          <w:rFonts w:ascii="Arial" w:hAnsi="Arial"/>
          <w:sz w:val="20"/>
        </w:rPr>
      </w:pPr>
      <w:r>
        <w:rPr>
          <w:rFonts w:ascii="Arial" w:hAnsi="Arial"/>
          <w:sz w:val="20"/>
        </w:rPr>
        <w:t xml:space="preserve">Log in to </w:t>
      </w:r>
      <w:proofErr w:type="spellStart"/>
      <w:r w:rsidRPr="00D603EE">
        <w:rPr>
          <w:rFonts w:ascii="Arial" w:hAnsi="Arial"/>
          <w:b/>
          <w:sz w:val="20"/>
        </w:rPr>
        <w:t>myTAYLOR</w:t>
      </w:r>
      <w:proofErr w:type="spellEnd"/>
      <w:r>
        <w:rPr>
          <w:rFonts w:ascii="Arial" w:hAnsi="Arial"/>
          <w:sz w:val="20"/>
        </w:rPr>
        <w:t>.</w:t>
      </w:r>
    </w:p>
    <w:p w:rsidR="0094484F" w:rsidRDefault="0094484F" w:rsidP="0094484F">
      <w:pPr>
        <w:pStyle w:val="ListParagraph"/>
        <w:numPr>
          <w:ilvl w:val="0"/>
          <w:numId w:val="1"/>
        </w:numPr>
        <w:rPr>
          <w:rFonts w:ascii="Arial" w:hAnsi="Arial"/>
          <w:sz w:val="20"/>
        </w:rPr>
      </w:pPr>
      <w:r>
        <w:rPr>
          <w:rFonts w:ascii="Arial" w:hAnsi="Arial"/>
          <w:sz w:val="20"/>
        </w:rPr>
        <w:t xml:space="preserve">Open the </w:t>
      </w:r>
      <w:r w:rsidRPr="00D603EE">
        <w:rPr>
          <w:rFonts w:ascii="Arial" w:hAnsi="Arial"/>
          <w:b/>
          <w:sz w:val="20"/>
        </w:rPr>
        <w:t>Student tab</w:t>
      </w:r>
      <w:r>
        <w:rPr>
          <w:rFonts w:ascii="Arial" w:hAnsi="Arial"/>
          <w:sz w:val="20"/>
        </w:rPr>
        <w:t>.</w:t>
      </w:r>
    </w:p>
    <w:p w:rsidR="00E047C0" w:rsidRDefault="00E047C0" w:rsidP="0094484F">
      <w:pPr>
        <w:pStyle w:val="ListParagraph"/>
        <w:numPr>
          <w:ilvl w:val="0"/>
          <w:numId w:val="1"/>
        </w:numPr>
        <w:rPr>
          <w:rFonts w:ascii="Arial" w:hAnsi="Arial"/>
          <w:sz w:val="20"/>
        </w:rPr>
      </w:pPr>
      <w:r>
        <w:rPr>
          <w:rFonts w:ascii="Arial" w:hAnsi="Arial"/>
          <w:sz w:val="20"/>
        </w:rPr>
        <w:t>Click on the</w:t>
      </w:r>
      <w:r w:rsidR="00D603EE">
        <w:rPr>
          <w:rFonts w:ascii="Arial" w:hAnsi="Arial"/>
          <w:sz w:val="20"/>
        </w:rPr>
        <w:t xml:space="preserve"> </w:t>
      </w:r>
      <w:proofErr w:type="spellStart"/>
      <w:r w:rsidRPr="00D603EE">
        <w:rPr>
          <w:rFonts w:ascii="Arial" w:hAnsi="Arial"/>
          <w:b/>
          <w:sz w:val="20"/>
        </w:rPr>
        <w:t>TouchNet</w:t>
      </w:r>
      <w:proofErr w:type="spellEnd"/>
      <w:r w:rsidRPr="00D603EE">
        <w:rPr>
          <w:rFonts w:ascii="Arial" w:hAnsi="Arial"/>
          <w:b/>
          <w:sz w:val="20"/>
        </w:rPr>
        <w:t xml:space="preserve"> – Online Billing &amp; Payments (</w:t>
      </w:r>
      <w:proofErr w:type="spellStart"/>
      <w:r w:rsidRPr="00D603EE">
        <w:rPr>
          <w:rFonts w:ascii="Arial" w:hAnsi="Arial"/>
          <w:b/>
          <w:sz w:val="20"/>
        </w:rPr>
        <w:t>Busar’s</w:t>
      </w:r>
      <w:proofErr w:type="spellEnd"/>
      <w:r w:rsidRPr="00D603EE">
        <w:rPr>
          <w:rFonts w:ascii="Arial" w:hAnsi="Arial"/>
          <w:b/>
          <w:sz w:val="20"/>
        </w:rPr>
        <w:t xml:space="preserve"> Office)</w:t>
      </w:r>
      <w:r w:rsidR="00D603EE">
        <w:rPr>
          <w:rFonts w:ascii="Arial" w:hAnsi="Arial"/>
          <w:b/>
          <w:sz w:val="20"/>
        </w:rPr>
        <w:t xml:space="preserve"> </w:t>
      </w:r>
      <w:r w:rsidR="00D603EE">
        <w:rPr>
          <w:rFonts w:ascii="Arial" w:hAnsi="Arial"/>
          <w:sz w:val="20"/>
        </w:rPr>
        <w:t>tile.</w:t>
      </w:r>
    </w:p>
    <w:p w:rsidR="004B6003" w:rsidRPr="004B6003" w:rsidRDefault="004B6003" w:rsidP="00825404">
      <w:pPr>
        <w:pStyle w:val="ListParagraph"/>
        <w:ind w:left="1440"/>
        <w:rPr>
          <w:rFonts w:ascii="Arial" w:hAnsi="Arial"/>
          <w:sz w:val="20"/>
        </w:rPr>
      </w:pPr>
      <w:r>
        <w:rPr>
          <w:noProof/>
        </w:rPr>
        <w:drawing>
          <wp:anchor distT="0" distB="0" distL="114300" distR="114300" simplePos="0" relativeHeight="251660288" behindDoc="0" locked="0" layoutInCell="1" allowOverlap="1">
            <wp:simplePos x="0" y="0"/>
            <wp:positionH relativeFrom="column">
              <wp:posOffset>183351</wp:posOffset>
            </wp:positionH>
            <wp:positionV relativeFrom="paragraph">
              <wp:posOffset>22910</wp:posOffset>
            </wp:positionV>
            <wp:extent cx="5478448" cy="3018219"/>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8448" cy="3018219"/>
                    </a:xfrm>
                    <a:prstGeom prst="rect">
                      <a:avLst/>
                    </a:prstGeom>
                  </pic:spPr>
                </pic:pic>
              </a:graphicData>
            </a:graphic>
          </wp:anchor>
        </w:drawing>
      </w:r>
    </w:p>
    <w:p w:rsidR="00D603EE" w:rsidRDefault="004B6003" w:rsidP="0094484F">
      <w:pPr>
        <w:pStyle w:val="ListParagraph"/>
        <w:numPr>
          <w:ilvl w:val="0"/>
          <w:numId w:val="1"/>
        </w:numPr>
        <w:rPr>
          <w:rFonts w:ascii="Arial" w:hAnsi="Arial"/>
          <w:sz w:val="20"/>
        </w:rPr>
      </w:pPr>
      <w:r>
        <w:rPr>
          <w:rFonts w:ascii="Arial" w:hAnsi="Arial"/>
          <w:noProof/>
          <w:sz w:val="20"/>
        </w:rPr>
        <mc:AlternateContent>
          <mc:Choice Requires="wps">
            <w:drawing>
              <wp:anchor distT="0" distB="0" distL="114300" distR="114300" simplePos="0" relativeHeight="251661312" behindDoc="0" locked="0" layoutInCell="1" allowOverlap="1">
                <wp:simplePos x="0" y="0"/>
                <wp:positionH relativeFrom="column">
                  <wp:posOffset>5005070</wp:posOffset>
                </wp:positionH>
                <wp:positionV relativeFrom="paragraph">
                  <wp:posOffset>499968</wp:posOffset>
                </wp:positionV>
                <wp:extent cx="326572" cy="5938"/>
                <wp:effectExtent l="19050" t="57150" r="0" b="89535"/>
                <wp:wrapNone/>
                <wp:docPr id="9" name="Straight Arrow Connector 9"/>
                <wp:cNvGraphicFramePr/>
                <a:graphic xmlns:a="http://schemas.openxmlformats.org/drawingml/2006/main">
                  <a:graphicData uri="http://schemas.microsoft.com/office/word/2010/wordprocessingShape">
                    <wps:wsp>
                      <wps:cNvCnPr/>
                      <wps:spPr>
                        <a:xfrm flipH="1">
                          <a:off x="0" y="0"/>
                          <a:ext cx="326572" cy="5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B875FE" id="_x0000_t32" coordsize="21600,21600" o:spt="32" o:oned="t" path="m,l21600,21600e" filled="f">
                <v:path arrowok="t" fillok="f" o:connecttype="none"/>
                <o:lock v:ext="edit" shapetype="t"/>
              </v:shapetype>
              <v:shape id="Straight Arrow Connector 9" o:spid="_x0000_s1026" type="#_x0000_t32" style="position:absolute;margin-left:394.1pt;margin-top:39.35pt;width:25.7pt;height:.4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" strokecolor="black [3200]" strokeweight=".5pt">
                <v:stroke endarrow="block" joinstyle="miter"/>
              </v:shape>
            </w:pict>
          </mc:Fallback>
        </mc:AlternateContent>
      </w:r>
      <w:r w:rsidR="00D603EE">
        <w:rPr>
          <w:rFonts w:ascii="Arial" w:hAnsi="Arial"/>
          <w:sz w:val="20"/>
        </w:rPr>
        <w:t xml:space="preserve">Click on </w:t>
      </w:r>
      <w:r w:rsidR="00D603EE">
        <w:rPr>
          <w:rFonts w:ascii="Arial" w:hAnsi="Arial"/>
          <w:b/>
          <w:sz w:val="20"/>
        </w:rPr>
        <w:t>Authorized Users</w:t>
      </w:r>
      <w:r w:rsidR="00D603EE">
        <w:rPr>
          <w:rFonts w:ascii="Arial" w:hAnsi="Arial"/>
          <w:sz w:val="20"/>
        </w:rPr>
        <w:t xml:space="preserve"> located in the upper right corner of the page under </w:t>
      </w:r>
      <w:r w:rsidR="00D603EE" w:rsidRPr="00D603EE">
        <w:rPr>
          <w:rFonts w:ascii="Arial" w:hAnsi="Arial"/>
          <w:b/>
          <w:sz w:val="20"/>
        </w:rPr>
        <w:t>My Profile Setup</w:t>
      </w:r>
      <w:r w:rsidR="00D603EE">
        <w:rPr>
          <w:rFonts w:ascii="Arial" w:hAnsi="Arial"/>
          <w:sz w:val="20"/>
        </w:rPr>
        <w:t>.</w:t>
      </w:r>
    </w:p>
    <w:p w:rsidR="004B6003" w:rsidRPr="004B6003" w:rsidRDefault="004B6003">
      <w:pPr>
        <w:rPr>
          <w:rFonts w:ascii="Arial" w:hAnsi="Arial" w:cs="Arial"/>
          <w:sz w:val="20"/>
          <w:szCs w:val="20"/>
        </w:rPr>
      </w:pPr>
    </w:p>
    <w:p w:rsidR="003C405E" w:rsidRDefault="003C405E"/>
    <w:p w:rsidR="003C405E" w:rsidRPr="004B6003" w:rsidRDefault="003C405E">
      <w:pPr>
        <w:rPr>
          <w:rFonts w:ascii="Arial" w:hAnsi="Arial" w:cs="Arial"/>
          <w:sz w:val="20"/>
        </w:rPr>
      </w:pPr>
    </w:p>
    <w:p w:rsidR="004B6003" w:rsidRDefault="004B6003">
      <w:pPr>
        <w:rPr>
          <w:rFonts w:ascii="Arial" w:hAnsi="Arial" w:cs="Arial"/>
          <w:sz w:val="20"/>
        </w:rPr>
      </w:pPr>
    </w:p>
    <w:p w:rsidR="004B6003" w:rsidRDefault="004B6003">
      <w:pPr>
        <w:rPr>
          <w:rFonts w:ascii="Arial" w:hAnsi="Arial" w:cs="Arial"/>
          <w:sz w:val="20"/>
        </w:rPr>
      </w:pPr>
    </w:p>
    <w:p w:rsidR="004B6003" w:rsidRDefault="004B6003">
      <w:pPr>
        <w:rPr>
          <w:rFonts w:ascii="Arial" w:hAnsi="Arial" w:cs="Arial"/>
          <w:sz w:val="20"/>
        </w:rPr>
      </w:pPr>
    </w:p>
    <w:p w:rsidR="004B6003" w:rsidRDefault="004B6003">
      <w:pPr>
        <w:rPr>
          <w:rFonts w:ascii="Arial" w:hAnsi="Arial" w:cs="Arial"/>
          <w:sz w:val="20"/>
        </w:rPr>
      </w:pPr>
    </w:p>
    <w:p w:rsidR="004B6003" w:rsidRDefault="004B6003">
      <w:pPr>
        <w:rPr>
          <w:rFonts w:ascii="Arial" w:hAnsi="Arial" w:cs="Arial"/>
          <w:sz w:val="20"/>
        </w:rPr>
      </w:pPr>
    </w:p>
    <w:p w:rsidR="00825404" w:rsidRDefault="00825404" w:rsidP="00825404">
      <w:pPr>
        <w:ind w:left="270"/>
        <w:rPr>
          <w:rFonts w:ascii="Arial" w:hAnsi="Arial" w:cs="Arial"/>
          <w:sz w:val="20"/>
        </w:rPr>
      </w:pPr>
      <w:bookmarkStart w:id="0" w:name="_GoBack"/>
      <w:bookmarkEnd w:id="0"/>
    </w:p>
    <w:p w:rsidR="004B6003" w:rsidRPr="004B6003" w:rsidRDefault="004B6003" w:rsidP="00825404">
      <w:pPr>
        <w:ind w:left="270"/>
        <w:rPr>
          <w:rFonts w:ascii="Arial" w:hAnsi="Arial" w:cs="Arial"/>
          <w:sz w:val="20"/>
        </w:rPr>
      </w:pPr>
      <w:r w:rsidRPr="004B6003">
        <w:rPr>
          <w:rFonts w:ascii="Arial" w:hAnsi="Arial" w:cs="Arial"/>
          <w:sz w:val="20"/>
        </w:rPr>
        <w:t xml:space="preserve">From the </w:t>
      </w:r>
      <w:r w:rsidRPr="004B6003">
        <w:rPr>
          <w:rFonts w:ascii="Arial" w:hAnsi="Arial" w:cs="Arial"/>
          <w:b/>
          <w:sz w:val="20"/>
        </w:rPr>
        <w:t>Authorized Users</w:t>
      </w:r>
      <w:r w:rsidRPr="004B6003">
        <w:rPr>
          <w:rFonts w:ascii="Arial" w:hAnsi="Arial" w:cs="Arial"/>
          <w:sz w:val="20"/>
        </w:rPr>
        <w:t xml:space="preserve"> page, you can give others (parents, employers, etc.) the ability to access your account information. In compliance with the Family Educational Rights and Privacy Act of 1974 (FERPA), your student financial records may not be shared with a third party without your written consent. Adding an authorized user is your written consent that an individual may view your account information and make payments on your behalf. </w:t>
      </w:r>
    </w:p>
    <w:p w:rsidR="004B6003" w:rsidRPr="004B6003" w:rsidRDefault="004B6003">
      <w:pPr>
        <w:rPr>
          <w:rFonts w:ascii="Arial" w:hAnsi="Arial" w:cs="Arial"/>
          <w:sz w:val="20"/>
        </w:rPr>
      </w:pPr>
    </w:p>
    <w:p w:rsidR="004B6003" w:rsidRPr="004B6003" w:rsidRDefault="004B6003" w:rsidP="00825404">
      <w:pPr>
        <w:ind w:left="270"/>
        <w:rPr>
          <w:rFonts w:ascii="Arial" w:hAnsi="Arial" w:cs="Arial"/>
          <w:sz w:val="20"/>
        </w:rPr>
      </w:pPr>
      <w:r w:rsidRPr="004B6003">
        <w:rPr>
          <w:rFonts w:ascii="Arial" w:hAnsi="Arial" w:cs="Arial"/>
          <w:sz w:val="20"/>
        </w:rPr>
        <w:t>Please note that authorized users DO NOT have access to your stored payment methods, academic records, or other personal information.</w:t>
      </w:r>
    </w:p>
    <w:p w:rsidR="003C405E" w:rsidRDefault="00825404">
      <w:r>
        <w:lastRenderedPageBreak/>
        <w:t>A list of current authorized users will be displayed.</w:t>
      </w:r>
      <w:r w:rsidR="004C01E0" w:rsidRPr="004C01E0">
        <w:rPr>
          <w:noProof/>
        </w:rPr>
        <w:t xml:space="preserve"> </w:t>
      </w:r>
      <w:r w:rsidR="004C01E0">
        <w:rPr>
          <w:noProof/>
        </w:rPr>
        <w:drawing>
          <wp:inline distT="0" distB="0" distL="0" distR="0" wp14:anchorId="262E54FE" wp14:editId="5A7F62DF">
            <wp:extent cx="4815205" cy="2375738"/>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783" t="17351"/>
                    <a:stretch/>
                  </pic:blipFill>
                  <pic:spPr bwMode="auto">
                    <a:xfrm>
                      <a:off x="0" y="0"/>
                      <a:ext cx="4815444" cy="2375856"/>
                    </a:xfrm>
                    <a:prstGeom prst="rect">
                      <a:avLst/>
                    </a:prstGeom>
                    <a:ln>
                      <a:noFill/>
                    </a:ln>
                    <a:extLst>
                      <a:ext uri="{53640926-AAD7-44D8-BBD7-CCE9431645EC}">
                        <a14:shadowObscured xmlns:a14="http://schemas.microsoft.com/office/drawing/2010/main"/>
                      </a:ext>
                    </a:extLst>
                  </pic:spPr>
                </pic:pic>
              </a:graphicData>
            </a:graphic>
          </wp:inline>
        </w:drawing>
      </w:r>
    </w:p>
    <w:p w:rsidR="00825404" w:rsidRDefault="00825404" w:rsidP="00825404">
      <w:pPr>
        <w:pStyle w:val="ListParagraph"/>
        <w:numPr>
          <w:ilvl w:val="0"/>
          <w:numId w:val="1"/>
        </w:numPr>
      </w:pPr>
      <w:r>
        <w:t xml:space="preserve">Click on </w:t>
      </w:r>
      <w:r w:rsidRPr="00825404">
        <w:rPr>
          <w:b/>
        </w:rPr>
        <w:t>Add Authorized User</w:t>
      </w:r>
      <w:r w:rsidR="004C01E0">
        <w:t xml:space="preserve"> to add a new user.</w:t>
      </w:r>
    </w:p>
    <w:p w:rsidR="004C01E0" w:rsidRDefault="004C01E0" w:rsidP="00825404">
      <w:pPr>
        <w:pStyle w:val="ListParagraph"/>
        <w:numPr>
          <w:ilvl w:val="0"/>
          <w:numId w:val="1"/>
        </w:numPr>
      </w:pPr>
      <w:r>
        <w:t>Enter the email address of the authorized user.</w:t>
      </w:r>
    </w:p>
    <w:p w:rsidR="004C01E0" w:rsidRDefault="004C01E0" w:rsidP="00825404">
      <w:pPr>
        <w:pStyle w:val="ListParagraph"/>
        <w:numPr>
          <w:ilvl w:val="0"/>
          <w:numId w:val="1"/>
        </w:numPr>
      </w:pPr>
      <w:r>
        <w:t>Select the financial information your authorized users should be able to access.</w:t>
      </w:r>
    </w:p>
    <w:p w:rsidR="004C01E0" w:rsidRDefault="004C01E0" w:rsidP="00825404">
      <w:pPr>
        <w:pStyle w:val="ListParagraph"/>
        <w:numPr>
          <w:ilvl w:val="0"/>
          <w:numId w:val="1"/>
        </w:numPr>
      </w:pPr>
      <w:r>
        <w:t xml:space="preserve">Click </w:t>
      </w:r>
      <w:r>
        <w:rPr>
          <w:b/>
        </w:rPr>
        <w:t>Continue</w:t>
      </w:r>
    </w:p>
    <w:p w:rsidR="003C405E" w:rsidRDefault="003C405E"/>
    <w:p w:rsidR="003C405E" w:rsidRDefault="003C405E"/>
    <w:p w:rsidR="003C405E" w:rsidRDefault="003C405E"/>
    <w:p w:rsidR="003C405E" w:rsidRDefault="003C405E"/>
    <w:p w:rsidR="003C405E" w:rsidRDefault="003C405E"/>
    <w:p w:rsidR="003C405E" w:rsidRDefault="003C405E">
      <w:r>
        <w:rPr>
          <w:noProof/>
        </w:rPr>
        <w:drawing>
          <wp:inline distT="0" distB="0" distL="0" distR="0" wp14:anchorId="6EF9F704" wp14:editId="66235C1B">
            <wp:extent cx="5510254" cy="31104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44"/>
                    <a:stretch/>
                  </pic:blipFill>
                  <pic:spPr bwMode="auto">
                    <a:xfrm>
                      <a:off x="0" y="0"/>
                      <a:ext cx="5518684" cy="3115195"/>
                    </a:xfrm>
                    <a:prstGeom prst="rect">
                      <a:avLst/>
                    </a:prstGeom>
                    <a:ln>
                      <a:noFill/>
                    </a:ln>
                    <a:extLst>
                      <a:ext uri="{53640926-AAD7-44D8-BBD7-CCE9431645EC}">
                        <a14:shadowObscured xmlns:a14="http://schemas.microsoft.com/office/drawing/2010/main"/>
                      </a:ext>
                    </a:extLst>
                  </pic:spPr>
                </pic:pic>
              </a:graphicData>
            </a:graphic>
          </wp:inline>
        </w:drawing>
      </w:r>
    </w:p>
    <w:p w:rsidR="003C405E" w:rsidRDefault="003C405E"/>
    <w:p w:rsidR="003C405E" w:rsidRDefault="003C405E">
      <w:r>
        <w:rPr>
          <w:noProof/>
        </w:rPr>
        <w:lastRenderedPageBreak/>
        <w:drawing>
          <wp:inline distT="0" distB="0" distL="0" distR="0" wp14:anchorId="2F7A79AB" wp14:editId="5230AE1D">
            <wp:extent cx="5509895" cy="30630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6573" cy="3066806"/>
                    </a:xfrm>
                    <a:prstGeom prst="rect">
                      <a:avLst/>
                    </a:prstGeom>
                  </pic:spPr>
                </pic:pic>
              </a:graphicData>
            </a:graphic>
          </wp:inline>
        </w:drawing>
      </w:r>
    </w:p>
    <w:sectPr w:rsidR="003C405E" w:rsidSect="00034A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4079E"/>
    <w:multiLevelType w:val="hybridMultilevel"/>
    <w:tmpl w:val="DA00B43C"/>
    <w:lvl w:ilvl="0" w:tplc="81BC9424">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5E"/>
    <w:rsid w:val="00034AEB"/>
    <w:rsid w:val="00241EB5"/>
    <w:rsid w:val="003C34F2"/>
    <w:rsid w:val="003C405E"/>
    <w:rsid w:val="004B6003"/>
    <w:rsid w:val="004C01E0"/>
    <w:rsid w:val="0051303B"/>
    <w:rsid w:val="0072799D"/>
    <w:rsid w:val="00825404"/>
    <w:rsid w:val="0094484F"/>
    <w:rsid w:val="00D50BAE"/>
    <w:rsid w:val="00D603EE"/>
    <w:rsid w:val="00E0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0E47"/>
  <w15:chartTrackingRefBased/>
  <w15:docId w15:val="{6708252D-4159-4B37-B696-5D28CD91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84F"/>
    <w:pPr>
      <w:ind w:left="720"/>
    </w:pPr>
  </w:style>
  <w:style w:type="character" w:styleId="Strong">
    <w:name w:val="Strong"/>
    <w:basedOn w:val="DefaultParagraphFont"/>
    <w:uiPriority w:val="22"/>
    <w:qFormat/>
    <w:rsid w:val="00D60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Geri</dc:creator>
  <cp:keywords/>
  <dc:description/>
  <cp:lastModifiedBy>Bradford, Geri</cp:lastModifiedBy>
  <cp:revision>2</cp:revision>
  <dcterms:created xsi:type="dcterms:W3CDTF">2018-04-30T21:07:00Z</dcterms:created>
  <dcterms:modified xsi:type="dcterms:W3CDTF">2018-04-30T21:07:00Z</dcterms:modified>
</cp:coreProperties>
</file>