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82514 · Mecatrónica y Robótica · </w:t>
      </w: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Examen Parcial 2 · Bloques 5–7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Versión D · Viernes 11 de diciembre de 2026 (S40) · Duración: 2 horas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Apellidos y nombre: ______________________________________________ DNI: ______________</w:t>
      </w:r>
    </w:p>
    <w:tbl>
      <w:tblPr>
        <w:tblW w:type="dxa" w:w="9360"/>
        <w:tblBorders>
          <w:top w:val="none"/>
          <w:left w:val="single" w:color="2FD26E" w:sz="24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80"/>
                <w:sz w:val="22"/>
                <w:szCs w:val="22"/>
              </w:rPr>
              <w:t xml:space="preserve">Instrucciones</w:t>
            </w:r>
          </w:p>
          <w:p>
            <w:pPr>
              <w:spacing w:after="0" w:line="264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Puntuación total: 10 puntos. Material permitido: calculadora no programable y una hoja A4 de formulario manuscrito por las dos caras. Parte A (test): cada acierto suma su valor; cada error resta un tercio del valor de la pregunta; en blanco no puntúa; la parte A no puede quedar negativa. En los problemas, indica el planteamiento y las unidades: un resultado sin desarrollo no puntúa. Los errores de arrastre no se penalizan dos veces.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A · Test (2 puntos; 10 preguntas)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Marca UNA opción por pregunta en la propia hoja. Acierto: +0,2 · error: −0,07 · blanco: 0.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Un controlador PD sobre un eslabón con gravedad deja error estacionario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 gravedad hace inestable el lazo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término D amplifica el ruido del encoder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modelo del motor es de primer orden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Sostener el eslabón exige un par no nulo, y el término P solo da par si hay error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En el modelo estenopeico, la proyección u = f·X/Z implica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Los objetos lejanos se ven más grandes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La focal no influye en la imagen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Un punto de la imagen corresponde a un rayo completo del espacio: la profundidad se pierde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imagen conserva las distancias métricas de la escena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En el ciclo del filtro de Bayes, la predicción y la corrección hacen, respectivamente…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Ambas la dejan igual si el robot no se mueve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Crecer la incertidumbre (modelo de movimiento) y reducirla (verosimilitud de la medida)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Ambas reducen la incertidumbre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Reducir la incertidumbre y aumentarla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Para un LiDAR publicando a 40 Hz, el perfil de QoS razonable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Transient local con historial profundo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Best effort: si se pierde un barrido, llega otro en 25 ms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Cualquiera: el QoS no afecta a sensores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Reliable con reintentos ilimitados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En Nav2, los costmaps se organizan en capas. Las tres típicas son…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Planificación, control y recuperación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LiDAR, cámara y ultrasonidos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Estática (mapa), obstáculos (sensores en vivo) e inflado (margen del robot)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Global, local y de emergencia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En la ley PID aplicada a una articulación, Kp y Kd actúan como…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Un muelle y un amortiguador virtuales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Un filtro paso-bajo y otro paso-alto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Compensadores de gravedad y de fricción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Dos ganancias redundantes con el mismo efecto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El control por par calculado logra, con modelo perfecto, que la dinámica del error sea…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De primer orden en todos los ejes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Lineal, desacoplada e independiente de la configuración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No lineal pero estable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Idéntica a la del PID articular independiente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La creencia (belief) de un robot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Su mejor estimación puntual de posición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Una distribución de probabilidad sobre su estado, condicionada a medidas y controles pasados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mapa que ha construido hasta el momento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covarianza del ruido del sensor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ROS 2 no tiene nodo maestro central (a diferencia de ROS 1)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Ya no hace falta descubrir nodos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Cada nodo lleva su propio maestro embebido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Se apoya en DDS, un estándar industrial con descubrimiento automático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 maestro se sustituyó por un servidor web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RRT domina la planificación en alta dimensión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No necesita detectar colisiones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árbol crece hacia muestras aleatorias sin discretizar todo el espacio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Garantiza siempre el camino más corto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Funciona solo en dos dimensiones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B · Control de una articulación (3,0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Una articulación con la gravedad compensada responde a M·θ̈ + b·θ̇ = τ, con M = 0,5 kg·m² y b = 0,15 N·m·s/rad.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 (1,0 pt). </w:t>
      </w:r>
      <w:r>
        <w:rPr>
          <w:rFonts w:ascii="Calibri" w:cs="Calibri" w:eastAsia="Calibri" w:hAnsi="Calibri"/>
          <w:sz w:val="22"/>
          <w:szCs w:val="22"/>
        </w:rPr>
        <w:t xml:space="preserve">Diseña un controlador PD, τ = Kp·e + Kd·ė, para que el lazo cerrado tenga amortiguamiento ζ = 0,9 y frecuencia natural ωₙ = 4 rad/s.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 (0,75 pt). </w:t>
      </w:r>
      <w:r>
        <w:rPr>
          <w:rFonts w:ascii="Calibri" w:cs="Calibri" w:eastAsia="Calibri" w:hAnsi="Calibri"/>
          <w:sz w:val="22"/>
          <w:szCs w:val="22"/>
        </w:rPr>
        <w:t xml:space="preserve">¿Qué sobreoscilación Mp predice ese amortiguamiento ante un escalón? Da el valor en % y la fórmula empleada.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 (0,75 pt). </w:t>
      </w:r>
      <w:r>
        <w:rPr>
          <w:rFonts w:ascii="Calibri" w:cs="Calibri" w:eastAsia="Calibri" w:hAnsi="Calibri"/>
          <w:sz w:val="22"/>
          <w:szCs w:val="22"/>
        </w:rPr>
        <w:t xml:space="preserve">Si en realidad actúa además el par de gravedad m·g·r·cosθ con m = 1 kg y r = 0,15 m, calcula el error estacionario que deja el PD al regular en θd = 0 (usa cosθ ≈ 1 y g = 9,81 m/s²). ¿Qué término del PID lo elimina y qué nuevo problema introduce ese término?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 (0,5 pt). </w:t>
      </w:r>
      <w:r>
        <w:rPr>
          <w:rFonts w:ascii="Calibri" w:cs="Calibri" w:eastAsia="Calibri" w:hAnsi="Calibri"/>
          <w:sz w:val="22"/>
          <w:szCs w:val="22"/>
        </w:rPr>
        <w:t xml:space="preserve">El actuador satura en τmax. Explica qué es el windup del integrador, por qué aparece con la saturación y un remedio práctico.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C · Estimación con filtro de Kalman (2,5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filtro de Kalman 1D sigue un estado con modelo de paseo aleatorio (predicción: la media no cambia y la covarianza crece con Q). Estado actual: media = 3, covarianza P = 0,5. Ruido de proceso Q = 0,25; ruido de medida R = 0,75. Llega la medida z = 2,2.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 (1,5 pt). </w:t>
      </w:r>
      <w:r>
        <w:rPr>
          <w:rFonts w:ascii="Calibri" w:cs="Calibri" w:eastAsia="Calibri" w:hAnsi="Calibri"/>
          <w:sz w:val="22"/>
          <w:szCs w:val="22"/>
        </w:rPr>
        <w:t xml:space="preserve">Calcula la covarianza predicha, la ganancia de Kalman K, la media corregida y la covarianza posterior.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C2 (0,5 pt). </w:t>
      </w:r>
      <w:r>
        <w:rPr>
          <w:rFonts w:ascii="Calibri" w:cs="Calibri" w:eastAsia="Calibri" w:hAnsi="Calibri"/>
          <w:sz w:val="22"/>
          <w:szCs w:val="22"/>
        </w:rPr>
        <w:t xml:space="preserve">Sin recalcular: si R fuera diez veces mayor, ¿hacia dónde se movería la estimación corregida y por qué?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C3 (0,5 pt). </w:t>
      </w:r>
      <w:r>
        <w:rPr>
          <w:rFonts w:ascii="Calibri" w:cs="Calibri" w:eastAsia="Calibri" w:hAnsi="Calibri"/>
          <w:sz w:val="22"/>
          <w:szCs w:val="22"/>
        </w:rPr>
        <w:t xml:space="preserve">¿Por qué la localización global (pose inicial desconocida) exige un filtro de partículas y no basta un EKF?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D · Planificación y ROS 2 (2,5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rejilla 5×5 siguiente usa coordenadas (fila f, columna c); X marca celda ocupada. Un planificador A* 4-conectado (coste 1 por paso, heurística Manhattan) parte de S = (0, 0) hacia G = (4, 3).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c=0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c=1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c=2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c=3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c=4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f=0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f=1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f=2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f=3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f=4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D1 (1,5 pt). </w:t>
      </w:r>
      <w:r>
        <w:rPr>
          <w:rFonts w:ascii="Calibri" w:cs="Calibri" w:eastAsia="Calibri" w:hAnsi="Calibri"/>
          <w:sz w:val="22"/>
          <w:szCs w:val="22"/>
        </w:rPr>
        <w:t xml:space="preserve">Calcula h(S); para cada vecino libre de S, su f = g + h; indica qué celda expande primero A*, y la longitud (en pasos) del camino óptimo.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D2 (0,5 pt). </w:t>
      </w:r>
      <w:r>
        <w:rPr>
          <w:rFonts w:ascii="Calibri" w:cs="Calibri" w:eastAsia="Calibri" w:hAnsi="Calibri"/>
          <w:sz w:val="22"/>
          <w:szCs w:val="22"/>
        </w:rPr>
        <w:t xml:space="preserve">Si la heurística sobreestimara el coste restante, ¿A* seguiría garantizando el óptimo? Justifica con el concepto de admisibilidad.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D3 (0,5 pt). </w:t>
      </w:r>
      <w:r>
        <w:rPr>
          <w:rFonts w:ascii="Calibri" w:cs="Calibri" w:eastAsia="Calibri" w:hAnsi="Calibri"/>
          <w:sz w:val="22"/>
          <w:szCs w:val="22"/>
        </w:rPr>
        <w:t xml:space="preserve">En el taller, un LiDAR publica a 40 Hz pero al suscriptor «no le llega nada». Da las dos causas de QoS más probables y cómo las corregirías.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2026-08-11T09:53:42.926Z</dcterms:created>
  <dcterms:modified xsi:type="dcterms:W3CDTF">2026-08-11T09:53:42.926Z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