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drawing>
          <wp:inline distT="0" distB="0" distL="0" distR="0">
            <wp:extent cx="1257300" cy="962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257300" cy="962025"/>
                    </a:xfrm>
                    <a:prstGeom prst="rect">
                      <a:avLst/>
                    </a:prstGeom>
                  </pic:spPr>
                </pic:pic>
              </a:graphicData>
            </a:graphic>
          </wp:inline>
        </w:drawing>
      </w:r>
    </w:p>
    <w:p>
      <w:pPr>
        <w:spacing w:after="60"/>
        <w:jc w:val="center"/>
      </w:pPr>
      <w:r>
        <w:rPr>
          <w:rFonts w:ascii="Calibri" w:cs="Calibri" w:eastAsia="Calibri" w:hAnsi="Calibri"/>
          <w:b/>
          <w:bCs/>
          <w:color w:val="1B2A80"/>
          <w:sz w:val="26"/>
          <w:szCs w:val="26"/>
        </w:rPr>
        <w:t xml:space="preserve">82514 · Mecatrónica y Robótica · </w:t>
      </w:r>
      <w:r>
        <w:rPr>
          <w:rFonts w:ascii="Calibri" w:cs="Calibri" w:eastAsia="Calibri" w:hAnsi="Calibri"/>
          <w:b/>
          <w:bCs/>
          <w:color w:val="1B2A80"/>
          <w:sz w:val="26"/>
          <w:szCs w:val="26"/>
        </w:rPr>
        <w:t xml:space="preserve">Examen Parcial 1 · Bloques 1–4</w:t>
      </w:r>
    </w:p>
    <w:p>
      <w:pPr>
        <w:spacing w:after="160"/>
        <w:jc w:val="center"/>
      </w:pPr>
      <w:r>
        <w:rPr>
          <w:rFonts w:ascii="Calibri" w:cs="Calibri" w:eastAsia="Calibri" w:hAnsi="Calibri"/>
          <w:color w:val="595959"/>
          <w:sz w:val="22"/>
          <w:szCs w:val="22"/>
        </w:rPr>
        <w:t xml:space="preserve">Versión E · Viernes 6 de noviembre de 2026 (S25) · Duración: 2 horas</w:t>
      </w:r>
    </w:p>
    <w:p>
      <w:pPr>
        <w:spacing w:after="160"/>
        <w:jc w:val="both"/>
      </w:pPr>
      <w:r>
        <w:rPr>
          <w:rFonts w:ascii="Calibri" w:cs="Calibri" w:eastAsia="Calibri" w:hAnsi="Calibri"/>
          <w:sz w:val="22"/>
          <w:szCs w:val="22"/>
        </w:rPr>
        <w:t xml:space="preserve">Apellidos y nombre: ______________________________________________ DNI: ______________</w:t>
      </w:r>
    </w:p>
    <w:tbl>
      <w:tblPr>
        <w:tblW w:type="dxa" w:w="9360"/>
        <w:tblBorders>
          <w:top w:val="none"/>
          <w:left w:val="single" w:color="2FD26E" w:sz="24"/>
          <w:bottom w:val="none"/>
          <w:right w:val="none"/>
          <w:insideH w:val="none"/>
          <w:insideV w:val="single" w:color="auto" w:sz="4"/>
        </w:tblBorders>
      </w:tblPr>
      <w:tblGrid>
        <w:gridCol w:w="9360"/>
      </w:tblGrid>
      <w:tr>
        <w:tc>
          <w:tcPr>
            <w:tcW w:type="dxa" w:w="9360"/>
            <w:shd w:fill="EDF0FA" w:val="clear"/>
            <w:tcMar>
              <w:top w:type="dxa" w:w="120"/>
              <w:left w:type="dxa" w:w="160"/>
              <w:bottom w:type="dxa" w:w="120"/>
              <w:right w:type="dxa" w:w="160"/>
            </w:tcMar>
          </w:tcPr>
          <w:p>
            <w:pPr>
              <w:spacing w:after="60"/>
            </w:pPr>
            <w:r>
              <w:rPr>
                <w:rFonts w:ascii="Calibri" w:cs="Calibri" w:eastAsia="Calibri" w:hAnsi="Calibri"/>
                <w:b/>
                <w:bCs/>
                <w:color w:val="1B2A80"/>
                <w:sz w:val="22"/>
                <w:szCs w:val="22"/>
              </w:rPr>
              <w:t xml:space="preserve">Instrucciones</w:t>
            </w:r>
          </w:p>
          <w:p>
            <w:pPr>
              <w:spacing w:after="0" w:line="264"/>
              <w:jc w:val="both"/>
            </w:pPr>
            <w:r>
              <w:rPr>
                <w:rFonts w:ascii="Calibri" w:cs="Calibri" w:eastAsia="Calibri" w:hAnsi="Calibri"/>
                <w:sz w:val="21"/>
                <w:szCs w:val="21"/>
              </w:rPr>
              <w:t xml:space="preserve">Puntuación total: 10 puntos. Material permitido: calculadora no programable y una hoja A4 de formulario manuscrito por las dos caras. Parte A (test): cada acierto suma su valor; cada error resta un tercio del valor de la pregunta; en blanco no puntúa; la parte A no puede quedar negativa. En los problemas, indica el planteamiento y las unidades: un resultado sin desarrollo no puntúa. Los errores de arrastre no se penalizan dos veces.</w:t>
            </w:r>
          </w:p>
        </w:tc>
      </w:tr>
    </w:tbl>
    <w:p>
      <w:pPr>
        <w:spacing w:after="160" w:line="276"/>
        <w:jc w:val="both"/>
      </w:pPr>
      <w:r>
        <w:rPr>
          <w:rFonts w:ascii="Calibri" w:cs="Calibri" w:eastAsia="Calibri" w:hAnsi="Calibri"/>
          <w:sz w:val="22"/>
          <w:szCs w:val="22"/>
        </w:rPr>
        <w:t xml:space="preserve"/>
      </w:r>
    </w:p>
    <w:p>
      <w:pPr>
        <w:pStyle w:val="Heading2"/>
        <w:spacing w:after="160" w:before="300"/>
      </w:pPr>
      <w:r>
        <w:rPr>
          <w:rFonts w:ascii="Calibri" w:cs="Calibri" w:eastAsia="Calibri" w:hAnsi="Calibri"/>
          <w:b/>
          <w:bCs/>
          <w:color w:val="2E3FA3"/>
          <w:sz w:val="25"/>
          <w:szCs w:val="25"/>
        </w:rPr>
        <w:t xml:space="preserve">Parte A · Test (2 puntos; 10 preguntas)</w:t>
      </w:r>
    </w:p>
    <w:p>
      <w:pPr>
        <w:spacing w:after="160" w:line="276"/>
        <w:jc w:val="both"/>
      </w:pPr>
      <w:r>
        <w:rPr>
          <w:rFonts w:ascii="Calibri" w:cs="Calibri" w:eastAsia="Calibri" w:hAnsi="Calibri"/>
          <w:color w:val="595959"/>
          <w:sz w:val="20"/>
          <w:szCs w:val="20"/>
        </w:rPr>
        <w:t xml:space="preserve">Marca UNA opción por pregunta en la propia hoja. Acierto: +0,2 · error: −0,07 · blanco: 0.</w:t>
      </w:r>
    </w:p>
    <w:p>
      <w:pPr>
        <w:spacing w:after="40" w:before="120"/>
        <w:jc w:val="both"/>
      </w:pPr>
      <w:r>
        <w:rPr>
          <w:rFonts w:ascii="Calibri" w:cs="Calibri" w:eastAsia="Calibri" w:hAnsi="Calibri"/>
          <w:b/>
          <w:bCs/>
          <w:sz w:val="22"/>
          <w:szCs w:val="22"/>
        </w:rPr>
        <w:t xml:space="preserve">1. </w:t>
      </w:r>
      <w:r>
        <w:rPr>
          <w:rFonts w:ascii="Calibri" w:cs="Calibri" w:eastAsia="Calibri" w:hAnsi="Calibri"/>
          <w:sz w:val="22"/>
          <w:szCs w:val="22"/>
        </w:rPr>
        <w:t xml:space="preserve">Un sensor propioceptivo mide…</w:t>
      </w:r>
    </w:p>
    <w:p>
      <w:pPr>
        <w:spacing w:after="20"/>
        <w:jc w:val="left"/>
      </w:pPr>
      <w:r>
        <w:rPr>
          <w:rFonts w:ascii="Calibri" w:cs="Calibri" w:eastAsia="Calibri" w:hAnsi="Calibri"/>
          <w:b/>
          <w:bCs/>
          <w:sz w:val="21"/>
          <w:szCs w:val="21"/>
        </w:rPr>
        <w:t xml:space="preserve"> A) </w:t>
      </w:r>
      <w:r>
        <w:rPr>
          <w:rFonts w:ascii="Calibri" w:cs="Calibri" w:eastAsia="Calibri" w:hAnsi="Calibri"/>
          <w:sz w:val="21"/>
          <w:szCs w:val="21"/>
        </w:rPr>
        <w:t xml:space="preserve">El mundo exterior respecto al robot, como la distancia a un obstáculo</w:t>
      </w:r>
    </w:p>
    <w:p>
      <w:pPr>
        <w:spacing w:after="20"/>
        <w:jc w:val="left"/>
      </w:pPr>
      <w:r>
        <w:rPr>
          <w:rFonts w:ascii="Calibri" w:cs="Calibri" w:eastAsia="Calibri" w:hAnsi="Calibri"/>
          <w:b/>
          <w:bCs/>
          <w:sz w:val="21"/>
          <w:szCs w:val="21"/>
        </w:rPr>
        <w:t xml:space="preserve"> B) </w:t>
      </w:r>
      <w:r>
        <w:rPr>
          <w:rFonts w:ascii="Calibri" w:cs="Calibri" w:eastAsia="Calibri" w:hAnsi="Calibri"/>
          <w:sz w:val="21"/>
          <w:szCs w:val="21"/>
        </w:rPr>
        <w:t xml:space="preserve">Solo magnitudes eléctricas internas del controlador</w:t>
      </w:r>
    </w:p>
    <w:p>
      <w:pPr>
        <w:spacing w:after="20"/>
        <w:jc w:val="left"/>
      </w:pPr>
      <w:r>
        <w:rPr>
          <w:rFonts w:ascii="Calibri" w:cs="Calibri" w:eastAsia="Calibri" w:hAnsi="Calibri"/>
          <w:b/>
          <w:bCs/>
          <w:sz w:val="21"/>
          <w:szCs w:val="21"/>
        </w:rPr>
        <w:t xml:space="preserve"> C) </w:t>
      </w:r>
      <w:r>
        <w:rPr>
          <w:rFonts w:ascii="Calibri" w:cs="Calibri" w:eastAsia="Calibri" w:hAnsi="Calibri"/>
          <w:sz w:val="21"/>
          <w:szCs w:val="21"/>
        </w:rPr>
        <w:t xml:space="preserve">La posición absoluta del robot mediante balizas externas</w:t>
      </w:r>
    </w:p>
    <w:p>
      <w:pPr>
        <w:spacing w:after="20"/>
        <w:jc w:val="left"/>
      </w:pPr>
      <w:r>
        <w:rPr>
          <w:rFonts w:ascii="Calibri" w:cs="Calibri" w:eastAsia="Calibri" w:hAnsi="Calibri"/>
          <w:b/>
          <w:bCs/>
          <w:sz w:val="21"/>
          <w:szCs w:val="21"/>
        </w:rPr>
        <w:t xml:space="preserve"> D) </w:t>
      </w:r>
      <w:r>
        <w:rPr>
          <w:rFonts w:ascii="Calibri" w:cs="Calibri" w:eastAsia="Calibri" w:hAnsi="Calibri"/>
          <w:sz w:val="21"/>
          <w:szCs w:val="21"/>
        </w:rPr>
        <w:t xml:space="preserve">El estado del propio robot, como los ángulos articulares o las revoluciones de rueda</w:t>
      </w:r>
    </w:p>
    <w:p>
      <w:pPr>
        <w:spacing w:after="40" w:before="120"/>
        <w:jc w:val="both"/>
      </w:pPr>
      <w:r>
        <w:rPr>
          <w:rFonts w:ascii="Calibri" w:cs="Calibri" w:eastAsia="Calibri" w:hAnsi="Calibri"/>
          <w:b/>
          <w:bCs/>
          <w:sz w:val="22"/>
          <w:szCs w:val="22"/>
        </w:rPr>
        <w:t xml:space="preserve">2. </w:t>
      </w:r>
      <w:r>
        <w:rPr>
          <w:rFonts w:ascii="Calibri" w:cs="Calibri" w:eastAsia="Calibri" w:hAnsi="Calibri"/>
          <w:sz w:val="22"/>
          <w:szCs w:val="22"/>
        </w:rPr>
        <w:t xml:space="preserve">En la taxonomía funcional de Corke, los humanoides son un caso interesante porque…</w:t>
      </w:r>
    </w:p>
    <w:p>
      <w:pPr>
        <w:spacing w:after="20"/>
        <w:jc w:val="left"/>
      </w:pPr>
      <w:r>
        <w:rPr>
          <w:rFonts w:ascii="Calibri" w:cs="Calibri" w:eastAsia="Calibri" w:hAnsi="Calibri"/>
          <w:b/>
          <w:bCs/>
          <w:sz w:val="21"/>
          <w:szCs w:val="21"/>
        </w:rPr>
        <w:t xml:space="preserve"> A) </w:t>
      </w:r>
      <w:r>
        <w:rPr>
          <w:rFonts w:ascii="Calibri" w:cs="Calibri" w:eastAsia="Calibri" w:hAnsi="Calibri"/>
          <w:sz w:val="21"/>
          <w:szCs w:val="21"/>
        </w:rPr>
        <w:t xml:space="preserve">Son siempre robots de fabricación</w:t>
      </w:r>
    </w:p>
    <w:p>
      <w:pPr>
        <w:spacing w:after="20"/>
        <w:jc w:val="left"/>
      </w:pPr>
      <w:r>
        <w:rPr>
          <w:rFonts w:ascii="Calibri" w:cs="Calibri" w:eastAsia="Calibri" w:hAnsi="Calibri"/>
          <w:b/>
          <w:bCs/>
          <w:sz w:val="21"/>
          <w:szCs w:val="21"/>
        </w:rPr>
        <w:t xml:space="preserve"> B) </w:t>
      </w:r>
      <w:r>
        <w:rPr>
          <w:rFonts w:ascii="Calibri" w:cs="Calibri" w:eastAsia="Calibri" w:hAnsi="Calibri"/>
          <w:sz w:val="21"/>
          <w:szCs w:val="21"/>
        </w:rPr>
        <w:t xml:space="preserve">Son a la vez robots móviles y de servicio: las categorías no son excluyentes</w:t>
      </w:r>
    </w:p>
    <w:p>
      <w:pPr>
        <w:spacing w:after="20"/>
        <w:jc w:val="left"/>
      </w:pPr>
      <w:r>
        <w:rPr>
          <w:rFonts w:ascii="Calibri" w:cs="Calibri" w:eastAsia="Calibri" w:hAnsi="Calibri"/>
          <w:b/>
          <w:bCs/>
          <w:sz w:val="21"/>
          <w:szCs w:val="21"/>
        </w:rPr>
        <w:t xml:space="preserve"> C) </w:t>
      </w:r>
      <w:r>
        <w:rPr>
          <w:rFonts w:ascii="Calibri" w:cs="Calibri" w:eastAsia="Calibri" w:hAnsi="Calibri"/>
          <w:sz w:val="21"/>
          <w:szCs w:val="21"/>
        </w:rPr>
        <w:t xml:space="preserve">No encajan en ninguna categoría y forman la quinta</w:t>
      </w:r>
    </w:p>
    <w:p>
      <w:pPr>
        <w:spacing w:after="20"/>
        <w:jc w:val="left"/>
      </w:pPr>
      <w:r>
        <w:rPr>
          <w:rFonts w:ascii="Calibri" w:cs="Calibri" w:eastAsia="Calibri" w:hAnsi="Calibri"/>
          <w:b/>
          <w:bCs/>
          <w:sz w:val="21"/>
          <w:szCs w:val="21"/>
        </w:rPr>
        <w:t xml:space="preserve"> D) </w:t>
      </w:r>
      <w:r>
        <w:rPr>
          <w:rFonts w:ascii="Calibri" w:cs="Calibri" w:eastAsia="Calibri" w:hAnsi="Calibri"/>
          <w:sz w:val="21"/>
          <w:szCs w:val="21"/>
        </w:rPr>
        <w:t xml:space="preserve">Solo existen como plataformas de investigación</w:t>
      </w:r>
    </w:p>
    <w:p>
      <w:pPr>
        <w:spacing w:after="40" w:before="120"/>
        <w:jc w:val="both"/>
      </w:pPr>
      <w:r>
        <w:rPr>
          <w:rFonts w:ascii="Calibri" w:cs="Calibri" w:eastAsia="Calibri" w:hAnsi="Calibri"/>
          <w:b/>
          <w:bCs/>
          <w:sz w:val="22"/>
          <w:szCs w:val="22"/>
        </w:rPr>
        <w:t xml:space="preserve">3. </w:t>
      </w:r>
      <w:r>
        <w:rPr>
          <w:rFonts w:ascii="Calibri" w:cs="Calibri" w:eastAsia="Calibri" w:hAnsi="Calibri"/>
          <w:sz w:val="22"/>
          <w:szCs w:val="22"/>
        </w:rPr>
        <w:t xml:space="preserve">¿Cuántos grados de libertad necesita un manipulador para alcanzar una pose arbitraria (posición y orientación) en el espacio?</w:t>
      </w:r>
    </w:p>
    <w:p>
      <w:pPr>
        <w:spacing w:after="20"/>
        <w:jc w:val="left"/>
      </w:pPr>
      <w:r>
        <w:rPr>
          <w:rFonts w:ascii="Calibri" w:cs="Calibri" w:eastAsia="Calibri" w:hAnsi="Calibri"/>
          <w:b/>
          <w:bCs/>
          <w:sz w:val="21"/>
          <w:szCs w:val="21"/>
        </w:rPr>
        <w:t xml:space="preserve"> A) </w:t>
      </w:r>
      <w:r>
        <w:rPr>
          <w:rFonts w:ascii="Calibri" w:cs="Calibri" w:eastAsia="Calibri" w:hAnsi="Calibri"/>
          <w:sz w:val="21"/>
          <w:szCs w:val="21"/>
        </w:rPr>
        <w:t xml:space="preserve">8</w:t>
      </w:r>
    </w:p>
    <w:p>
      <w:pPr>
        <w:spacing w:after="20"/>
        <w:jc w:val="left"/>
      </w:pPr>
      <w:r>
        <w:rPr>
          <w:rFonts w:ascii="Calibri" w:cs="Calibri" w:eastAsia="Calibri" w:hAnsi="Calibri"/>
          <w:b/>
          <w:bCs/>
          <w:sz w:val="21"/>
          <w:szCs w:val="21"/>
        </w:rPr>
        <w:t xml:space="preserve"> B) </w:t>
      </w:r>
      <w:r>
        <w:rPr>
          <w:rFonts w:ascii="Calibri" w:cs="Calibri" w:eastAsia="Calibri" w:hAnsi="Calibri"/>
          <w:sz w:val="21"/>
          <w:szCs w:val="21"/>
        </w:rPr>
        <w:t xml:space="preserve">4</w:t>
      </w:r>
    </w:p>
    <w:p>
      <w:pPr>
        <w:spacing w:after="20"/>
        <w:jc w:val="left"/>
      </w:pPr>
      <w:r>
        <w:rPr>
          <w:rFonts w:ascii="Calibri" w:cs="Calibri" w:eastAsia="Calibri" w:hAnsi="Calibri"/>
          <w:b/>
          <w:bCs/>
          <w:sz w:val="21"/>
          <w:szCs w:val="21"/>
        </w:rPr>
        <w:t xml:space="preserve"> C) </w:t>
      </w:r>
      <w:r>
        <w:rPr>
          <w:rFonts w:ascii="Calibri" w:cs="Calibri" w:eastAsia="Calibri" w:hAnsi="Calibri"/>
          <w:sz w:val="21"/>
          <w:szCs w:val="21"/>
        </w:rPr>
        <w:t xml:space="preserve">6</w:t>
      </w:r>
    </w:p>
    <w:p>
      <w:pPr>
        <w:spacing w:after="20"/>
        <w:jc w:val="left"/>
      </w:pPr>
      <w:r>
        <w:rPr>
          <w:rFonts w:ascii="Calibri" w:cs="Calibri" w:eastAsia="Calibri" w:hAnsi="Calibri"/>
          <w:b/>
          <w:bCs/>
          <w:sz w:val="21"/>
          <w:szCs w:val="21"/>
        </w:rPr>
        <w:t xml:space="preserve"> D) </w:t>
      </w:r>
      <w:r>
        <w:rPr>
          <w:rFonts w:ascii="Calibri" w:cs="Calibri" w:eastAsia="Calibri" w:hAnsi="Calibri"/>
          <w:sz w:val="21"/>
          <w:szCs w:val="21"/>
        </w:rPr>
        <w:t xml:space="preserve">3</w:t>
      </w:r>
    </w:p>
    <w:p>
      <w:pPr>
        <w:spacing w:after="40" w:before="120"/>
        <w:jc w:val="both"/>
      </w:pPr>
      <w:r>
        <w:rPr>
          <w:rFonts w:ascii="Calibri" w:cs="Calibri" w:eastAsia="Calibri" w:hAnsi="Calibri"/>
          <w:b/>
          <w:bCs/>
          <w:sz w:val="22"/>
          <w:szCs w:val="22"/>
        </w:rPr>
        <w:t xml:space="preserve">4. </w:t>
      </w:r>
      <w:r>
        <w:rPr>
          <w:rFonts w:ascii="Calibri" w:cs="Calibri" w:eastAsia="Calibri" w:hAnsi="Calibri"/>
          <w:sz w:val="22"/>
          <w:szCs w:val="22"/>
        </w:rPr>
        <w:t xml:space="preserve">La ISO/TS 15066 sigue siendo la referencia para…</w:t>
      </w:r>
    </w:p>
    <w:p>
      <w:pPr>
        <w:spacing w:after="20"/>
        <w:jc w:val="left"/>
      </w:pPr>
      <w:r>
        <w:rPr>
          <w:rFonts w:ascii="Calibri" w:cs="Calibri" w:eastAsia="Calibri" w:hAnsi="Calibri"/>
          <w:b/>
          <w:bCs/>
          <w:sz w:val="21"/>
          <w:szCs w:val="21"/>
        </w:rPr>
        <w:t xml:space="preserve"> A) </w:t>
      </w:r>
      <w:r>
        <w:rPr>
          <w:rFonts w:ascii="Calibri" w:cs="Calibri" w:eastAsia="Calibri" w:hAnsi="Calibri"/>
          <w:sz w:val="21"/>
          <w:szCs w:val="21"/>
        </w:rPr>
        <w:t xml:space="preserve">El marcado CE de máquinas completas</w:t>
      </w:r>
    </w:p>
    <w:p>
      <w:pPr>
        <w:spacing w:after="20"/>
        <w:jc w:val="left"/>
      </w:pPr>
      <w:r>
        <w:rPr>
          <w:rFonts w:ascii="Calibri" w:cs="Calibri" w:eastAsia="Calibri" w:hAnsi="Calibri"/>
          <w:b/>
          <w:bCs/>
          <w:sz w:val="21"/>
          <w:szCs w:val="21"/>
        </w:rPr>
        <w:t xml:space="preserve"> B) </w:t>
      </w:r>
      <w:r>
        <w:rPr>
          <w:rFonts w:ascii="Calibri" w:cs="Calibri" w:eastAsia="Calibri" w:hAnsi="Calibri"/>
          <w:sz w:val="21"/>
          <w:szCs w:val="21"/>
        </w:rPr>
        <w:t xml:space="preserve">La clasificación de robots por carga útil</w:t>
      </w:r>
    </w:p>
    <w:p>
      <w:pPr>
        <w:spacing w:after="20"/>
        <w:jc w:val="left"/>
      </w:pPr>
      <w:r>
        <w:rPr>
          <w:rFonts w:ascii="Calibri" w:cs="Calibri" w:eastAsia="Calibri" w:hAnsi="Calibri"/>
          <w:b/>
          <w:bCs/>
          <w:sz w:val="21"/>
          <w:szCs w:val="21"/>
        </w:rPr>
        <w:t xml:space="preserve"> C) </w:t>
      </w:r>
      <w:r>
        <w:rPr>
          <w:rFonts w:ascii="Calibri" w:cs="Calibri" w:eastAsia="Calibri" w:hAnsi="Calibri"/>
          <w:sz w:val="21"/>
          <w:szCs w:val="21"/>
        </w:rPr>
        <w:t xml:space="preserve">Los requisitos de software de los controladores</w:t>
      </w:r>
    </w:p>
    <w:p>
      <w:pPr>
        <w:spacing w:after="20"/>
        <w:jc w:val="left"/>
      </w:pPr>
      <w:r>
        <w:rPr>
          <w:rFonts w:ascii="Calibri" w:cs="Calibri" w:eastAsia="Calibri" w:hAnsi="Calibri"/>
          <w:b/>
          <w:bCs/>
          <w:sz w:val="21"/>
          <w:szCs w:val="21"/>
        </w:rPr>
        <w:t xml:space="preserve"> D) </w:t>
      </w:r>
      <w:r>
        <w:rPr>
          <w:rFonts w:ascii="Calibri" w:cs="Calibri" w:eastAsia="Calibri" w:hAnsi="Calibri"/>
          <w:sz w:val="21"/>
          <w:szCs w:val="21"/>
        </w:rPr>
        <w:t xml:space="preserve">Los límites biomecánicos de fuerza y presión por región corporal</w:t>
      </w:r>
    </w:p>
    <w:p>
      <w:pPr>
        <w:spacing w:after="40" w:before="120"/>
        <w:jc w:val="both"/>
      </w:pPr>
      <w:r>
        <w:rPr>
          <w:rFonts w:ascii="Calibri" w:cs="Calibri" w:eastAsia="Calibri" w:hAnsi="Calibri"/>
          <w:b/>
          <w:bCs/>
          <w:sz w:val="22"/>
          <w:szCs w:val="22"/>
        </w:rPr>
        <w:t xml:space="preserve">5. </w:t>
      </w:r>
      <w:r>
        <w:rPr>
          <w:rFonts w:ascii="Calibri" w:cs="Calibri" w:eastAsia="Calibri" w:hAnsi="Calibri"/>
          <w:sz w:val="22"/>
          <w:szCs w:val="22"/>
        </w:rPr>
        <w:t xml:space="preserve">La histéresis de un sensor es…</w:t>
      </w:r>
    </w:p>
    <w:p>
      <w:pPr>
        <w:spacing w:after="20"/>
        <w:jc w:val="left"/>
      </w:pPr>
      <w:r>
        <w:rPr>
          <w:rFonts w:ascii="Calibri" w:cs="Calibri" w:eastAsia="Calibri" w:hAnsi="Calibri"/>
          <w:b/>
          <w:bCs/>
          <w:sz w:val="21"/>
          <w:szCs w:val="21"/>
        </w:rPr>
        <w:t xml:space="preserve"> A) </w:t>
      </w:r>
      <w:r>
        <w:rPr>
          <w:rFonts w:ascii="Calibri" w:cs="Calibri" w:eastAsia="Calibri" w:hAnsi="Calibri"/>
          <w:sz w:val="21"/>
          <w:szCs w:val="21"/>
        </w:rPr>
        <w:t xml:space="preserve">El menor incremento de estímulo detectable</w:t>
      </w:r>
    </w:p>
    <w:p>
      <w:pPr>
        <w:spacing w:after="20"/>
        <w:jc w:val="left"/>
      </w:pPr>
      <w:r>
        <w:rPr>
          <w:rFonts w:ascii="Calibri" w:cs="Calibri" w:eastAsia="Calibri" w:hAnsi="Calibri"/>
          <w:b/>
          <w:bCs/>
          <w:sz w:val="21"/>
          <w:szCs w:val="21"/>
        </w:rPr>
        <w:t xml:space="preserve"> B) </w:t>
      </w:r>
      <w:r>
        <w:rPr>
          <w:rFonts w:ascii="Calibri" w:cs="Calibri" w:eastAsia="Calibri" w:hAnsi="Calibri"/>
          <w:sz w:val="21"/>
          <w:szCs w:val="21"/>
        </w:rPr>
        <w:t xml:space="preserve">El tiempo que tarda en estabilizarse la lectura</w:t>
      </w:r>
    </w:p>
    <w:p>
      <w:pPr>
        <w:spacing w:after="20"/>
        <w:jc w:val="left"/>
      </w:pPr>
      <w:r>
        <w:rPr>
          <w:rFonts w:ascii="Calibri" w:cs="Calibri" w:eastAsia="Calibri" w:hAnsi="Calibri"/>
          <w:b/>
          <w:bCs/>
          <w:sz w:val="21"/>
          <w:szCs w:val="21"/>
        </w:rPr>
        <w:t xml:space="preserve"> C) </w:t>
      </w:r>
      <w:r>
        <w:rPr>
          <w:rFonts w:ascii="Calibri" w:cs="Calibri" w:eastAsia="Calibri" w:hAnsi="Calibri"/>
          <w:sz w:val="21"/>
          <w:szCs w:val="21"/>
        </w:rPr>
        <w:t xml:space="preserve">La deriva térmica del cero</w:t>
      </w:r>
    </w:p>
    <w:p>
      <w:pPr>
        <w:spacing w:after="20"/>
        <w:jc w:val="left"/>
      </w:pPr>
      <w:r>
        <w:rPr>
          <w:rFonts w:ascii="Calibri" w:cs="Calibri" w:eastAsia="Calibri" w:hAnsi="Calibri"/>
          <w:b/>
          <w:bCs/>
          <w:sz w:val="21"/>
          <w:szCs w:val="21"/>
        </w:rPr>
        <w:t xml:space="preserve"> D) </w:t>
      </w:r>
      <w:r>
        <w:rPr>
          <w:rFonts w:ascii="Calibri" w:cs="Calibri" w:eastAsia="Calibri" w:hAnsi="Calibri"/>
          <w:sz w:val="21"/>
          <w:szCs w:val="21"/>
        </w:rPr>
        <w:t xml:space="preserve">La diferencia de salida según el estímulo llegue subiendo o bajando</w:t>
      </w:r>
    </w:p>
    <w:p>
      <w:pPr>
        <w:spacing w:after="40" w:before="120"/>
        <w:jc w:val="both"/>
      </w:pPr>
      <w:r>
        <w:rPr>
          <w:rFonts w:ascii="Calibri" w:cs="Calibri" w:eastAsia="Calibri" w:hAnsi="Calibri"/>
          <w:b/>
          <w:bCs/>
          <w:sz w:val="22"/>
          <w:szCs w:val="22"/>
        </w:rPr>
        <w:t xml:space="preserve">6. </w:t>
      </w:r>
      <w:r>
        <w:rPr>
          <w:rFonts w:ascii="Calibri" w:cs="Calibri" w:eastAsia="Calibri" w:hAnsi="Calibri"/>
          <w:sz w:val="22"/>
          <w:szCs w:val="22"/>
        </w:rPr>
        <w:t xml:space="preserve">El factor de galga expresa…</w:t>
      </w:r>
    </w:p>
    <w:p>
      <w:pPr>
        <w:spacing w:after="20"/>
        <w:jc w:val="left"/>
      </w:pPr>
      <w:r>
        <w:rPr>
          <w:rFonts w:ascii="Calibri" w:cs="Calibri" w:eastAsia="Calibri" w:hAnsi="Calibri"/>
          <w:b/>
          <w:bCs/>
          <w:sz w:val="21"/>
          <w:szCs w:val="21"/>
        </w:rPr>
        <w:t xml:space="preserve"> A) </w:t>
      </w:r>
      <w:r>
        <w:rPr>
          <w:rFonts w:ascii="Calibri" w:cs="Calibri" w:eastAsia="Calibri" w:hAnsi="Calibri"/>
          <w:sz w:val="21"/>
          <w:szCs w:val="21"/>
        </w:rPr>
        <w:t xml:space="preserve">La fuerza máxima que soporta la galga</w:t>
      </w:r>
    </w:p>
    <w:p>
      <w:pPr>
        <w:spacing w:after="20"/>
        <w:jc w:val="left"/>
      </w:pPr>
      <w:r>
        <w:rPr>
          <w:rFonts w:ascii="Calibri" w:cs="Calibri" w:eastAsia="Calibri" w:hAnsi="Calibri"/>
          <w:b/>
          <w:bCs/>
          <w:sz w:val="21"/>
          <w:szCs w:val="21"/>
        </w:rPr>
        <w:t xml:space="preserve"> B) </w:t>
      </w:r>
      <w:r>
        <w:rPr>
          <w:rFonts w:ascii="Calibri" w:cs="Calibri" w:eastAsia="Calibri" w:hAnsi="Calibri"/>
          <w:sz w:val="21"/>
          <w:szCs w:val="21"/>
        </w:rPr>
        <w:t xml:space="preserve">El cambio relativo de resistencia por unidad de deformación (dR/R = Se·ε)</w:t>
      </w:r>
    </w:p>
    <w:p>
      <w:pPr>
        <w:spacing w:after="20"/>
        <w:jc w:val="left"/>
      </w:pPr>
      <w:r>
        <w:rPr>
          <w:rFonts w:ascii="Calibri" w:cs="Calibri" w:eastAsia="Calibri" w:hAnsi="Calibri"/>
          <w:b/>
          <w:bCs/>
          <w:sz w:val="21"/>
          <w:szCs w:val="21"/>
        </w:rPr>
        <w:t xml:space="preserve"> C) </w:t>
      </w:r>
      <w:r>
        <w:rPr>
          <w:rFonts w:ascii="Calibri" w:cs="Calibri" w:eastAsia="Calibri" w:hAnsi="Calibri"/>
          <w:sz w:val="21"/>
          <w:szCs w:val="21"/>
        </w:rPr>
        <w:t xml:space="preserve">La tensión de alimentación óptima del puente</w:t>
      </w:r>
    </w:p>
    <w:p>
      <w:pPr>
        <w:spacing w:after="20"/>
        <w:jc w:val="left"/>
      </w:pPr>
      <w:r>
        <w:rPr>
          <w:rFonts w:ascii="Calibri" w:cs="Calibri" w:eastAsia="Calibri" w:hAnsi="Calibri"/>
          <w:b/>
          <w:bCs/>
          <w:sz w:val="21"/>
          <w:szCs w:val="21"/>
        </w:rPr>
        <w:t xml:space="preserve"> D) </w:t>
      </w:r>
      <w:r>
        <w:rPr>
          <w:rFonts w:ascii="Calibri" w:cs="Calibri" w:eastAsia="Calibri" w:hAnsi="Calibri"/>
          <w:sz w:val="21"/>
          <w:szCs w:val="21"/>
        </w:rPr>
        <w:t xml:space="preserve">La sensibilidad térmica del adhesivo</w:t>
      </w:r>
    </w:p>
    <w:p>
      <w:pPr>
        <w:spacing w:after="40" w:before="120"/>
        <w:jc w:val="both"/>
      </w:pPr>
      <w:r>
        <w:rPr>
          <w:rFonts w:ascii="Calibri" w:cs="Calibri" w:eastAsia="Calibri" w:hAnsi="Calibri"/>
          <w:b/>
          <w:bCs/>
          <w:sz w:val="22"/>
          <w:szCs w:val="22"/>
        </w:rPr>
        <w:t xml:space="preserve">7. </w:t>
      </w:r>
      <w:r>
        <w:rPr>
          <w:rFonts w:ascii="Calibri" w:cs="Calibri" w:eastAsia="Calibri" w:hAnsi="Calibri"/>
          <w:sz w:val="22"/>
          <w:szCs w:val="22"/>
        </w:rPr>
        <w:t xml:space="preserve">Una matriz de rotación R pertenece a SO(3) si cumple…</w:t>
      </w:r>
    </w:p>
    <w:p>
      <w:pPr>
        <w:spacing w:after="20"/>
        <w:jc w:val="left"/>
      </w:pPr>
      <w:r>
        <w:rPr>
          <w:rFonts w:ascii="Calibri" w:cs="Calibri" w:eastAsia="Calibri" w:hAnsi="Calibri"/>
          <w:b/>
          <w:bCs/>
          <w:sz w:val="21"/>
          <w:szCs w:val="21"/>
        </w:rPr>
        <w:t xml:space="preserve"> A) </w:t>
      </w:r>
      <w:r>
        <w:rPr>
          <w:rFonts w:ascii="Calibri" w:cs="Calibri" w:eastAsia="Calibri" w:hAnsi="Calibri"/>
          <w:sz w:val="21"/>
          <w:szCs w:val="21"/>
        </w:rPr>
        <w:t xml:space="preserve">R traspuesta por R igual a identidad, y determinante +1</w:t>
      </w:r>
    </w:p>
    <w:p>
      <w:pPr>
        <w:spacing w:after="20"/>
        <w:jc w:val="left"/>
      </w:pPr>
      <w:r>
        <w:rPr>
          <w:rFonts w:ascii="Calibri" w:cs="Calibri" w:eastAsia="Calibri" w:hAnsi="Calibri"/>
          <w:b/>
          <w:bCs/>
          <w:sz w:val="21"/>
          <w:szCs w:val="21"/>
        </w:rPr>
        <w:t xml:space="preserve"> B) </w:t>
      </w:r>
      <w:r>
        <w:rPr>
          <w:rFonts w:ascii="Calibri" w:cs="Calibri" w:eastAsia="Calibri" w:hAnsi="Calibri"/>
          <w:sz w:val="21"/>
          <w:szCs w:val="21"/>
        </w:rPr>
        <w:t xml:space="preserve">R simétrica y definida positiva</w:t>
      </w:r>
    </w:p>
    <w:p>
      <w:pPr>
        <w:spacing w:after="20"/>
        <w:jc w:val="left"/>
      </w:pPr>
      <w:r>
        <w:rPr>
          <w:rFonts w:ascii="Calibri" w:cs="Calibri" w:eastAsia="Calibri" w:hAnsi="Calibri"/>
          <w:b/>
          <w:bCs/>
          <w:sz w:val="21"/>
          <w:szCs w:val="21"/>
        </w:rPr>
        <w:t xml:space="preserve"> C) </w:t>
      </w:r>
      <w:r>
        <w:rPr>
          <w:rFonts w:ascii="Calibri" w:cs="Calibri" w:eastAsia="Calibri" w:hAnsi="Calibri"/>
          <w:sz w:val="21"/>
          <w:szCs w:val="21"/>
        </w:rPr>
        <w:t xml:space="preserve">Todos sus elementos entre -1 y 1</w:t>
      </w:r>
    </w:p>
    <w:p>
      <w:pPr>
        <w:spacing w:after="20"/>
        <w:jc w:val="left"/>
      </w:pPr>
      <w:r>
        <w:rPr>
          <w:rFonts w:ascii="Calibri" w:cs="Calibri" w:eastAsia="Calibri" w:hAnsi="Calibri"/>
          <w:b/>
          <w:bCs/>
          <w:sz w:val="21"/>
          <w:szCs w:val="21"/>
        </w:rPr>
        <w:t xml:space="preserve"> D) </w:t>
      </w:r>
      <w:r>
        <w:rPr>
          <w:rFonts w:ascii="Calibri" w:cs="Calibri" w:eastAsia="Calibri" w:hAnsi="Calibri"/>
          <w:sz w:val="21"/>
          <w:szCs w:val="21"/>
        </w:rPr>
        <w:t xml:space="preserve">Determinante distinto de cero y traza positiva</w:t>
      </w:r>
    </w:p>
    <w:p>
      <w:pPr>
        <w:spacing w:after="40" w:before="120"/>
        <w:jc w:val="both"/>
      </w:pPr>
      <w:r>
        <w:rPr>
          <w:rFonts w:ascii="Calibri" w:cs="Calibri" w:eastAsia="Calibri" w:hAnsi="Calibri"/>
          <w:b/>
          <w:bCs/>
          <w:sz w:val="22"/>
          <w:szCs w:val="22"/>
        </w:rPr>
        <w:t xml:space="preserve">8. </w:t>
      </w:r>
      <w:r>
        <w:rPr>
          <w:rFonts w:ascii="Calibri" w:cs="Calibri" w:eastAsia="Calibri" w:hAnsi="Calibri"/>
          <w:sz w:val="22"/>
          <w:szCs w:val="22"/>
        </w:rPr>
        <w:t xml:space="preserve">Un 6R industrial con muñeca esférica y offset de hombro tiene, en general, ¿cuántas soluciones de IK para una pose alcanzable?</w:t>
      </w:r>
    </w:p>
    <w:p>
      <w:pPr>
        <w:spacing w:after="20"/>
        <w:jc w:val="left"/>
      </w:pPr>
      <w:r>
        <w:rPr>
          <w:rFonts w:ascii="Calibri" w:cs="Calibri" w:eastAsia="Calibri" w:hAnsi="Calibri"/>
          <w:b/>
          <w:bCs/>
          <w:sz w:val="21"/>
          <w:szCs w:val="21"/>
        </w:rPr>
        <w:t xml:space="preserve"> A) </w:t>
      </w:r>
      <w:r>
        <w:rPr>
          <w:rFonts w:ascii="Calibri" w:cs="Calibri" w:eastAsia="Calibri" w:hAnsi="Calibri"/>
          <w:sz w:val="21"/>
          <w:szCs w:val="21"/>
        </w:rPr>
        <w:t xml:space="preserve">4</w:t>
      </w:r>
    </w:p>
    <w:p>
      <w:pPr>
        <w:spacing w:after="20"/>
        <w:jc w:val="left"/>
      </w:pPr>
      <w:r>
        <w:rPr>
          <w:rFonts w:ascii="Calibri" w:cs="Calibri" w:eastAsia="Calibri" w:hAnsi="Calibri"/>
          <w:b/>
          <w:bCs/>
          <w:sz w:val="21"/>
          <w:szCs w:val="21"/>
        </w:rPr>
        <w:t xml:space="preserve"> B) </w:t>
      </w:r>
      <w:r>
        <w:rPr>
          <w:rFonts w:ascii="Calibri" w:cs="Calibri" w:eastAsia="Calibri" w:hAnsi="Calibri"/>
          <w:sz w:val="21"/>
          <w:szCs w:val="21"/>
        </w:rPr>
        <w:t xml:space="preserve">8</w:t>
      </w:r>
    </w:p>
    <w:p>
      <w:pPr>
        <w:spacing w:after="20"/>
        <w:jc w:val="left"/>
      </w:pPr>
      <w:r>
        <w:rPr>
          <w:rFonts w:ascii="Calibri" w:cs="Calibri" w:eastAsia="Calibri" w:hAnsi="Calibri"/>
          <w:b/>
          <w:bCs/>
          <w:sz w:val="21"/>
          <w:szCs w:val="21"/>
        </w:rPr>
        <w:t xml:space="preserve"> C) </w:t>
      </w:r>
      <w:r>
        <w:rPr>
          <w:rFonts w:ascii="Calibri" w:cs="Calibri" w:eastAsia="Calibri" w:hAnsi="Calibri"/>
          <w:sz w:val="21"/>
          <w:szCs w:val="21"/>
        </w:rPr>
        <w:t xml:space="preserve">2</w:t>
      </w:r>
    </w:p>
    <w:p>
      <w:pPr>
        <w:spacing w:after="20"/>
        <w:jc w:val="left"/>
      </w:pPr>
      <w:r>
        <w:rPr>
          <w:rFonts w:ascii="Calibri" w:cs="Calibri" w:eastAsia="Calibri" w:hAnsi="Calibri"/>
          <w:b/>
          <w:bCs/>
          <w:sz w:val="21"/>
          <w:szCs w:val="21"/>
        </w:rPr>
        <w:t xml:space="preserve"> D) </w:t>
      </w:r>
      <w:r>
        <w:rPr>
          <w:rFonts w:ascii="Calibri" w:cs="Calibri" w:eastAsia="Calibri" w:hAnsi="Calibri"/>
          <w:sz w:val="21"/>
          <w:szCs w:val="21"/>
        </w:rPr>
        <w:t xml:space="preserve">Infinitas</w:t>
      </w:r>
    </w:p>
    <w:p>
      <w:pPr>
        <w:spacing w:after="40" w:before="120"/>
        <w:jc w:val="both"/>
      </w:pPr>
      <w:r>
        <w:rPr>
          <w:rFonts w:ascii="Calibri" w:cs="Calibri" w:eastAsia="Calibri" w:hAnsi="Calibri"/>
          <w:b/>
          <w:bCs/>
          <w:sz w:val="22"/>
          <w:szCs w:val="22"/>
        </w:rPr>
        <w:t xml:space="preserve">9. </w:t>
      </w:r>
      <w:r>
        <w:rPr>
          <w:rFonts w:ascii="Calibri" w:cs="Calibri" w:eastAsia="Calibri" w:hAnsi="Calibri"/>
          <w:sz w:val="22"/>
          <w:szCs w:val="22"/>
        </w:rPr>
        <w:t xml:space="preserve">La relación estática entre la fuerza F en el efector y los pares articulares es τ = J traspuesta por F. Una propiedad notable es que…</w:t>
      </w:r>
    </w:p>
    <w:p>
      <w:pPr>
        <w:spacing w:after="20"/>
        <w:jc w:val="left"/>
      </w:pPr>
      <w:r>
        <w:rPr>
          <w:rFonts w:ascii="Calibri" w:cs="Calibri" w:eastAsia="Calibri" w:hAnsi="Calibri"/>
          <w:b/>
          <w:bCs/>
          <w:sz w:val="21"/>
          <w:szCs w:val="21"/>
        </w:rPr>
        <w:t xml:space="preserve"> A) </w:t>
      </w:r>
      <w:r>
        <w:rPr>
          <w:rFonts w:ascii="Calibri" w:cs="Calibri" w:eastAsia="Calibri" w:hAnsi="Calibri"/>
          <w:sz w:val="21"/>
          <w:szCs w:val="21"/>
        </w:rPr>
        <w:t xml:space="preserve">Solo aplica a robots planos de dos eslabones</w:t>
      </w:r>
    </w:p>
    <w:p>
      <w:pPr>
        <w:spacing w:after="20"/>
        <w:jc w:val="left"/>
      </w:pPr>
      <w:r>
        <w:rPr>
          <w:rFonts w:ascii="Calibri" w:cs="Calibri" w:eastAsia="Calibri" w:hAnsi="Calibri"/>
          <w:b/>
          <w:bCs/>
          <w:sz w:val="21"/>
          <w:szCs w:val="21"/>
        </w:rPr>
        <w:t xml:space="preserve"> B) </w:t>
      </w:r>
      <w:r>
        <w:rPr>
          <w:rFonts w:ascii="Calibri" w:cs="Calibri" w:eastAsia="Calibri" w:hAnsi="Calibri"/>
          <w:sz w:val="21"/>
          <w:szCs w:val="21"/>
        </w:rPr>
        <w:t xml:space="preserve">No requiere invertir el jacobiano: la estática sigue definida incluso en singularidades</w:t>
      </w:r>
    </w:p>
    <w:p>
      <w:pPr>
        <w:spacing w:after="20"/>
        <w:jc w:val="left"/>
      </w:pPr>
      <w:r>
        <w:rPr>
          <w:rFonts w:ascii="Calibri" w:cs="Calibri" w:eastAsia="Calibri" w:hAnsi="Calibri"/>
          <w:b/>
          <w:bCs/>
          <w:sz w:val="21"/>
          <w:szCs w:val="21"/>
        </w:rPr>
        <w:t xml:space="preserve"> C) </w:t>
      </w:r>
      <w:r>
        <w:rPr>
          <w:rFonts w:ascii="Calibri" w:cs="Calibri" w:eastAsia="Calibri" w:hAnsi="Calibri"/>
          <w:sz w:val="21"/>
          <w:szCs w:val="21"/>
        </w:rPr>
        <w:t xml:space="preserve">Solo es válida lejos de singularidades</w:t>
      </w:r>
    </w:p>
    <w:p>
      <w:pPr>
        <w:spacing w:after="20"/>
        <w:jc w:val="left"/>
      </w:pPr>
      <w:r>
        <w:rPr>
          <w:rFonts w:ascii="Calibri" w:cs="Calibri" w:eastAsia="Calibri" w:hAnsi="Calibri"/>
          <w:b/>
          <w:bCs/>
          <w:sz w:val="21"/>
          <w:szCs w:val="21"/>
        </w:rPr>
        <w:t xml:space="preserve"> D) </w:t>
      </w:r>
      <w:r>
        <w:rPr>
          <w:rFonts w:ascii="Calibri" w:cs="Calibri" w:eastAsia="Calibri" w:hAnsi="Calibri"/>
          <w:sz w:val="21"/>
          <w:szCs w:val="21"/>
        </w:rPr>
        <w:t xml:space="preserve">Requiere invertir el jacobiano en cada instante</w:t>
      </w:r>
    </w:p>
    <w:p>
      <w:pPr>
        <w:spacing w:after="40" w:before="120"/>
        <w:jc w:val="both"/>
      </w:pPr>
      <w:r>
        <w:rPr>
          <w:rFonts w:ascii="Calibri" w:cs="Calibri" w:eastAsia="Calibri" w:hAnsi="Calibri"/>
          <w:b/>
          <w:bCs/>
          <w:sz w:val="22"/>
          <w:szCs w:val="22"/>
        </w:rPr>
        <w:t xml:space="preserve">10. </w:t>
      </w:r>
      <w:r>
        <w:rPr>
          <w:rFonts w:ascii="Calibri" w:cs="Calibri" w:eastAsia="Calibri" w:hAnsi="Calibri"/>
          <w:sz w:val="22"/>
          <w:szCs w:val="22"/>
        </w:rPr>
        <w:t xml:space="preserve">Un valor de MDQ próximo a 1 indica que…</w:t>
      </w:r>
    </w:p>
    <w:p>
      <w:pPr>
        <w:spacing w:after="20"/>
        <w:jc w:val="left"/>
      </w:pPr>
      <w:r>
        <w:rPr>
          <w:rFonts w:ascii="Calibri" w:cs="Calibri" w:eastAsia="Calibri" w:hAnsi="Calibri"/>
          <w:b/>
          <w:bCs/>
          <w:sz w:val="21"/>
          <w:szCs w:val="21"/>
        </w:rPr>
        <w:t xml:space="preserve"> A) </w:t>
      </w:r>
      <w:r>
        <w:rPr>
          <w:rFonts w:ascii="Calibri" w:cs="Calibri" w:eastAsia="Calibri" w:hAnsi="Calibri"/>
          <w:sz w:val="21"/>
          <w:szCs w:val="21"/>
        </w:rPr>
        <w:t xml:space="preserve">Los pesos αe y αm están mal elegidos</w:t>
      </w:r>
    </w:p>
    <w:p>
      <w:pPr>
        <w:spacing w:after="20"/>
        <w:jc w:val="left"/>
      </w:pPr>
      <w:r>
        <w:rPr>
          <w:rFonts w:ascii="Calibri" w:cs="Calibri" w:eastAsia="Calibri" w:hAnsi="Calibri"/>
          <w:b/>
          <w:bCs/>
          <w:sz w:val="21"/>
          <w:szCs w:val="21"/>
        </w:rPr>
        <w:t xml:space="preserve"> B) </w:t>
      </w:r>
      <w:r>
        <w:rPr>
          <w:rFonts w:ascii="Calibri" w:cs="Calibri" w:eastAsia="Calibri" w:hAnsi="Calibri"/>
          <w:sz w:val="21"/>
          <w:szCs w:val="21"/>
        </w:rPr>
        <w:t xml:space="preserve">El diseño interconectado se acerca al óptimo que cada subsistema lograría aislado</w:t>
      </w:r>
    </w:p>
    <w:p>
      <w:pPr>
        <w:spacing w:after="20"/>
        <w:jc w:val="left"/>
      </w:pPr>
      <w:r>
        <w:rPr>
          <w:rFonts w:ascii="Calibri" w:cs="Calibri" w:eastAsia="Calibri" w:hAnsi="Calibri"/>
          <w:b/>
          <w:bCs/>
          <w:sz w:val="21"/>
          <w:szCs w:val="21"/>
        </w:rPr>
        <w:t xml:space="preserve"> C) </w:t>
      </w:r>
      <w:r>
        <w:rPr>
          <w:rFonts w:ascii="Calibri" w:cs="Calibri" w:eastAsia="Calibri" w:hAnsi="Calibri"/>
          <w:sz w:val="21"/>
          <w:szCs w:val="21"/>
        </w:rPr>
        <w:t xml:space="preserve">El sistema es inestable y debe rediseñarse</w:t>
      </w:r>
    </w:p>
    <w:p>
      <w:pPr>
        <w:spacing w:after="20"/>
        <w:jc w:val="left"/>
      </w:pPr>
      <w:r>
        <w:rPr>
          <w:rFonts w:ascii="Calibri" w:cs="Calibri" w:eastAsia="Calibri" w:hAnsi="Calibri"/>
          <w:b/>
          <w:bCs/>
          <w:sz w:val="21"/>
          <w:szCs w:val="21"/>
        </w:rPr>
        <w:t xml:space="preserve"> D) </w:t>
      </w:r>
      <w:r>
        <w:rPr>
          <w:rFonts w:ascii="Calibri" w:cs="Calibri" w:eastAsia="Calibri" w:hAnsi="Calibri"/>
          <w:sz w:val="21"/>
          <w:szCs w:val="21"/>
        </w:rPr>
        <w:t xml:space="preserve">El diseño eléctrico domina sobre el mecánico</w:t>
      </w:r>
    </w:p>
    <w:p>
      <w:r>
        <w:br w:type="page"/>
      </w:r>
    </w:p>
    <w:p>
      <w:pPr>
        <w:pStyle w:val="Heading2"/>
        <w:spacing w:after="160" w:before="300"/>
      </w:pPr>
      <w:r>
        <w:rPr>
          <w:rFonts w:ascii="Calibri" w:cs="Calibri" w:eastAsia="Calibri" w:hAnsi="Calibri"/>
          <w:b/>
          <w:bCs/>
          <w:color w:val="2E3FA3"/>
          <w:sz w:val="25"/>
          <w:szCs w:val="25"/>
        </w:rPr>
        <w:t xml:space="preserve">Parte B · Diseño mecatrónico e instrumentación (2,0 puntos)</w:t>
      </w:r>
    </w:p>
    <w:p>
      <w:pPr>
        <w:spacing w:after="160" w:line="276"/>
        <w:jc w:val="both"/>
      </w:pPr>
      <w:r>
        <w:rPr>
          <w:rFonts w:ascii="Calibri" w:cs="Calibri" w:eastAsia="Calibri" w:hAnsi="Calibri"/>
          <w:b/>
          <w:bCs/>
          <w:sz w:val="22"/>
          <w:szCs w:val="22"/>
        </w:rPr>
        <w:t xml:space="preserve">B1 (1,0 pt). </w:t>
      </w:r>
      <w:r>
        <w:rPr>
          <w:rFonts w:ascii="Calibri" w:cs="Calibri" w:eastAsia="Calibri" w:hAnsi="Calibri"/>
          <w:sz w:val="22"/>
          <w:szCs w:val="22"/>
        </w:rPr>
        <w:t xml:space="preserve">Debes monitorizar la vibración de un husillo cuya componente dominante está en f = 880 Hz. (a) ¿Qué frecuencia de muestreo mínima exige el teorema de Nyquist? (b) ¿Qué frecuencia usarías en la práctica aplicando el factor 2,56 de los analizadores? (c) Un compañero propone muestrear a 950 Hz «porque es mayor que f»: explica qué ocurrirá y calcula la frecuencia a la que aparecerá la señal observada.</w:t>
      </w:r>
    </w:p>
    <w:p>
      <w:pPr>
        <w:spacing w:after="160" w:line="276"/>
        <w:jc w:val="both"/>
      </w:pPr>
      <w:r>
        <w:rPr>
          <w:rFonts w:ascii="Calibri" w:cs="Calibri" w:eastAsia="Calibri" w:hAnsi="Calibri"/>
          <w:b/>
          <w:bCs/>
          <w:sz w:val="22"/>
          <w:szCs w:val="22"/>
        </w:rPr>
        <w:t xml:space="preserve">B2 (1,0 pt). </w:t>
      </w:r>
      <w:r>
        <w:rPr>
          <w:rFonts w:ascii="Calibri" w:cs="Calibri" w:eastAsia="Calibri" w:hAnsi="Calibri"/>
          <w:sz w:val="22"/>
          <w:szCs w:val="22"/>
        </w:rPr>
        <w:t xml:space="preserve">Un diseño mecatrónico interconectado alcanza índices de diseño Ie = 0,75 (subsistema eléctrico) e Im = 0,81 (mecánico); aislados, sus óptimos serían Iue = 0,88 e Ium = 0,93. Con pesos αe = αm = 1, calcula el MDQ e interpreta el resultado en una frase. ¿Puede el MDQ superar el valor 1 en un diseño real? Justifícalo.</w:t>
      </w:r>
    </w:p>
    <w:p>
      <w:pPr>
        <w:pStyle w:val="Heading2"/>
        <w:spacing w:after="160" w:before="300"/>
      </w:pPr>
      <w:r>
        <w:rPr>
          <w:rFonts w:ascii="Calibri" w:cs="Calibri" w:eastAsia="Calibri" w:hAnsi="Calibri"/>
          <w:b/>
          <w:bCs/>
          <w:color w:val="2E3FA3"/>
          <w:sz w:val="25"/>
          <w:szCs w:val="25"/>
        </w:rPr>
        <w:t xml:space="preserve">Parte C · Cinemática directa del 2R (3,0 puntos)</w:t>
      </w:r>
    </w:p>
    <w:p>
      <w:pPr>
        <w:spacing w:after="160" w:line="276"/>
        <w:jc w:val="both"/>
      </w:pPr>
      <w:r>
        <w:rPr>
          <w:rFonts w:ascii="Calibri" w:cs="Calibri" w:eastAsia="Calibri" w:hAnsi="Calibri"/>
          <w:sz w:val="22"/>
          <w:szCs w:val="22"/>
        </w:rPr>
        <w:t xml:space="preserve">Un manipulador plano de dos eslabones rotativos (2R) tiene longitudes a₁ = 0,7 m y a₂ = 0,4 m. Los ángulos articulares q₁ y q₂ se miden en sentido antihorario; q₂ es relativo al primer eslabón.</w:t>
      </w:r>
    </w:p>
    <w:p>
      <w:pPr>
        <w:spacing w:after="160" w:line="276"/>
        <w:jc w:val="both"/>
      </w:pPr>
      <w:r>
        <w:rPr>
          <w:rFonts w:ascii="Calibri" w:cs="Calibri" w:eastAsia="Calibri" w:hAnsi="Calibri"/>
          <w:b/>
          <w:bCs/>
          <w:sz w:val="22"/>
          <w:szCs w:val="22"/>
        </w:rPr>
        <w:t xml:space="preserve">C1 (1,0 pt). </w:t>
      </w:r>
      <w:r>
        <w:rPr>
          <w:rFonts w:ascii="Calibri" w:cs="Calibri" w:eastAsia="Calibri" w:hAnsi="Calibri"/>
          <w:sz w:val="22"/>
          <w:szCs w:val="22"/>
        </w:rPr>
        <w:t xml:space="preserve">Para q = (15°, 70°), calcula la posición (x, y) del efector y su orientación φ respecto al eje x.</w:t>
      </w:r>
    </w:p>
    <w:p>
      <w:pPr>
        <w:spacing w:after="160" w:line="276"/>
        <w:jc w:val="both"/>
      </w:pPr>
      <w:r>
        <w:rPr>
          <w:rFonts w:ascii="Calibri" w:cs="Calibri" w:eastAsia="Calibri" w:hAnsi="Calibri"/>
          <w:b/>
          <w:bCs/>
          <w:sz w:val="22"/>
          <w:szCs w:val="22"/>
        </w:rPr>
        <w:t xml:space="preserve">C2 (1,0 pt). </w:t>
      </w:r>
      <w:r>
        <w:rPr>
          <w:rFonts w:ascii="Calibri" w:cs="Calibri" w:eastAsia="Calibri" w:hAnsi="Calibri"/>
          <w:sz w:val="22"/>
          <w:szCs w:val="22"/>
        </w:rPr>
        <w:t xml:space="preserve">Escribe la tabla de parámetros de Denavit-Hartenberg (θ, d, a, α) del robot.</w:t>
      </w:r>
    </w:p>
    <w:p>
      <w:pPr>
        <w:spacing w:after="160" w:line="276"/>
        <w:jc w:val="both"/>
      </w:pPr>
      <w:r>
        <w:rPr>
          <w:rFonts w:ascii="Calibri" w:cs="Calibri" w:eastAsia="Calibri" w:hAnsi="Calibri"/>
          <w:b/>
          <w:bCs/>
          <w:sz w:val="22"/>
          <w:szCs w:val="22"/>
        </w:rPr>
        <w:t xml:space="preserve">C3 (1,0 pt). </w:t>
      </w:r>
      <w:r>
        <w:rPr>
          <w:rFonts w:ascii="Calibri" w:cs="Calibri" w:eastAsia="Calibri" w:hAnsi="Calibri"/>
          <w:sz w:val="22"/>
          <w:szCs w:val="22"/>
        </w:rPr>
        <w:t xml:space="preserve">Determina el espacio de trabajo alcanzable (radio interior y exterior) y razona si el punto Pf = (0,2, 0,1) m es alcanzable.</w:t>
      </w:r>
    </w:p>
    <w:p>
      <w:pPr>
        <w:pStyle w:val="Heading2"/>
        <w:spacing w:after="160" w:before="300"/>
      </w:pPr>
      <w:r>
        <w:rPr>
          <w:rFonts w:ascii="Calibri" w:cs="Calibri" w:eastAsia="Calibri" w:hAnsi="Calibri"/>
          <w:b/>
          <w:bCs/>
          <w:color w:val="2E3FA3"/>
          <w:sz w:val="25"/>
          <w:szCs w:val="25"/>
        </w:rPr>
        <w:t xml:space="preserve">Parte D · Cinemática inversa, jacobiano y estática (3,0 puntos)</w:t>
      </w:r>
    </w:p>
    <w:p>
      <w:pPr>
        <w:spacing w:after="160" w:line="276"/>
        <w:jc w:val="both"/>
      </w:pPr>
      <w:r>
        <w:rPr>
          <w:rFonts w:ascii="Calibri" w:cs="Calibri" w:eastAsia="Calibri" w:hAnsi="Calibri"/>
          <w:b/>
          <w:bCs/>
          <w:sz w:val="22"/>
          <w:szCs w:val="22"/>
        </w:rPr>
        <w:t xml:space="preserve">D1 (1,25 pt). </w:t>
      </w:r>
      <w:r>
        <w:rPr>
          <w:rFonts w:ascii="Calibri" w:cs="Calibri" w:eastAsia="Calibri" w:hAnsi="Calibri"/>
          <w:sz w:val="22"/>
          <w:szCs w:val="22"/>
        </w:rPr>
        <w:t xml:space="preserve">Calcula las dos soluciones de la cinemática inversa (codo arriba y codo abajo) para el punto P = (0,85, 0,4) m, usando la ley de los cosenos y atan2. Da q₁ y q₂ en grados.</w:t>
      </w:r>
    </w:p>
    <w:p>
      <w:pPr>
        <w:spacing w:after="160" w:line="276"/>
        <w:jc w:val="both"/>
      </w:pPr>
      <w:r>
        <w:rPr>
          <w:rFonts w:ascii="Calibri" w:cs="Calibri" w:eastAsia="Calibri" w:hAnsi="Calibri"/>
          <w:b/>
          <w:bCs/>
          <w:sz w:val="22"/>
          <w:szCs w:val="22"/>
        </w:rPr>
        <w:t xml:space="preserve">D2 (0,75 pt). </w:t>
      </w:r>
      <w:r>
        <w:rPr>
          <w:rFonts w:ascii="Calibri" w:cs="Calibri" w:eastAsia="Calibri" w:hAnsi="Calibri"/>
          <w:sz w:val="22"/>
          <w:szCs w:val="22"/>
        </w:rPr>
        <w:t xml:space="preserve">Escribe el jacobiano J(q) del 2R para la rama de q₂ positivo del apartado anterior y calcula su determinante. ¿En qué configuraciones es singular el robot y qué significa físicamente?</w:t>
      </w:r>
    </w:p>
    <w:p>
      <w:pPr>
        <w:spacing w:after="160" w:line="276"/>
        <w:jc w:val="both"/>
      </w:pPr>
      <w:r>
        <w:rPr>
          <w:rFonts w:ascii="Calibri" w:cs="Calibri" w:eastAsia="Calibri" w:hAnsi="Calibri"/>
          <w:b/>
          <w:bCs/>
          <w:sz w:val="22"/>
          <w:szCs w:val="22"/>
        </w:rPr>
        <w:t xml:space="preserve">D3 (1,0 pt). </w:t>
      </w:r>
      <w:r>
        <w:rPr>
          <w:rFonts w:ascii="Calibri" w:cs="Calibri" w:eastAsia="Calibri" w:hAnsi="Calibri"/>
          <w:sz w:val="22"/>
          <w:szCs w:val="22"/>
        </w:rPr>
        <w:t xml:space="preserve">En esa misma configuración, el efector debe ejercer la fuerza F = (0, 10) N sobre el entorno. Calcula los pares articulares mediante τ = Jᵀ(q)·F.</w:t>
      </w:r>
    </w:p>
    <w:sectPr>
      <w:pgSz w:w="11906" w:h="16838" w:orient="portrait"/>
      <w:pgMar w:top="1200" w:right="1350" w:bottom="1200" w:left="13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2" w:hanging="259"/>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befabd94124275d02c53b8e43c355a4edc652551.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2026-08-11T09:53:42.804Z</dcterms:created>
  <dcterms:modified xsi:type="dcterms:W3CDTF">2026-08-11T09:53:42.804Z</dcterms:modified>
</cp:coreProperties>
</file>

<file path=docProps/custom.xml><?xml version="1.0" encoding="utf-8"?>
<Properties xmlns="http://schemas.openxmlformats.org/officeDocument/2006/custom-properties" xmlns:vt="http://schemas.openxmlformats.org/officeDocument/2006/docPropsVTypes"/>
</file>