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192B5A"/>
          <w:sz w:val="56"/>
        </w:rPr>
        <w:t>实 验 报 告</w:t>
      </w:r>
    </w:p>
    <w:p>
      <w:pPr>
        <w:spacing w:before="0" w:after="40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323246"/>
          <w:sz w:val="36"/>
        </w:rPr>
        <w:t>启动项目并用浏览器访问</w:t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 w:val="0"/>
          <w:color w:val="78788C"/>
          <w:sz w:val="24"/>
        </w:rPr>
        <w:t>RuyiDailyStockAnalysis（如意每日金股分析系统）环境搭建与启动验证</w:t>
      </w:r>
    </w:p>
    <w:p>
      <w:pPr>
        <w:spacing w:before="0" w:after="60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5669"/>
      </w:tblGrid>
      <w:tr>
        <w:tc>
          <w:tcPr>
            <w:tcW w:type="dxa" w:w="4501"/>
            <w:shd w:val="clear" w:color="auto" w:fill="E8EDF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2B5A"/>
                <w:sz w:val="22"/>
              </w:rPr>
              <w:t>实验名称</w:t>
            </w:r>
          </w:p>
        </w:tc>
        <w:tc>
          <w:tcPr>
            <w:tcW w:type="dxa" w:w="45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启动项目并用浏览器访问</w:t>
            </w:r>
          </w:p>
        </w:tc>
      </w:tr>
      <w:tr>
        <w:tc>
          <w:tcPr>
            <w:tcW w:type="dxa" w:w="4501"/>
            <w:shd w:val="clear" w:color="auto" w:fill="E8EDF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2B5A"/>
                <w:sz w:val="22"/>
              </w:rPr>
              <w:t>实验项目</w:t>
            </w:r>
          </w:p>
        </w:tc>
        <w:tc>
          <w:tcPr>
            <w:tcW w:type="dxa" w:w="45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RuyiDailyStockAnalysis（如意每日金股分析系统）</w:t>
            </w:r>
          </w:p>
        </w:tc>
      </w:tr>
      <w:tr>
        <w:tc>
          <w:tcPr>
            <w:tcW w:type="dxa" w:w="4501"/>
            <w:shd w:val="clear" w:color="auto" w:fill="E8EDF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2B5A"/>
                <w:sz w:val="22"/>
              </w:rPr>
              <w:t>技术栈</w:t>
            </w:r>
          </w:p>
        </w:tc>
        <w:tc>
          <w:tcPr>
            <w:tcW w:type="dxa" w:w="45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Python 3.11 · FastAPI · uvicorn · litellm · React 19 · Vite</w:t>
            </w:r>
          </w:p>
        </w:tc>
      </w:tr>
      <w:tr>
        <w:tc>
          <w:tcPr>
            <w:tcW w:type="dxa" w:w="4501"/>
            <w:shd w:val="clear" w:color="auto" w:fill="E8EDF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2B5A"/>
                <w:sz w:val="22"/>
              </w:rPr>
              <w:t>项目来源</w:t>
            </w:r>
          </w:p>
        </w:tc>
        <w:tc>
          <w:tcPr>
            <w:tcW w:type="dxa" w:w="45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基于 daily_stock_analysis 开源项目的二开 fork</w:t>
            </w:r>
          </w:p>
        </w:tc>
      </w:tr>
      <w:tr>
        <w:tc>
          <w:tcPr>
            <w:tcW w:type="dxa" w:w="4501"/>
            <w:shd w:val="clear" w:color="auto" w:fill="E8EDF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2B5A"/>
                <w:sz w:val="22"/>
              </w:rPr>
              <w:t>输出验证</w:t>
            </w:r>
          </w:p>
        </w:tc>
        <w:tc>
          <w:tcPr>
            <w:tcW w:type="dxa" w:w="45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首页 HTML 渲染 + /api/health 健康检查</w:t>
            </w:r>
          </w:p>
        </w:tc>
      </w:tr>
    </w:tbl>
    <w:p>
      <w:pPr>
        <w:spacing w:before="0" w:after="24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0" w:after="600"/>
        <w:jc w:val="center"/>
      </w:pPr>
      <w:r>
        <w:rPr>
          <w:rFonts w:ascii="Microsoft YaHei" w:hAnsi="Microsoft YaHei" w:eastAsia="Microsoft YaHei"/>
          <w:b w:val="0"/>
          <w:color w:val="969696"/>
          <w:sz w:val="20"/>
        </w:rPr>
        <w:t>报告生成日期：2026-07-16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一、实验概述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二、实验环境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三、项目实施步骤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 xml:space="preserve">    3.1 步骤 1 —— 阅读项目入口与准备运行环境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 xml:space="preserve">    3.2 步骤 2 —— 创建虚拟环境与安装依赖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 xml:space="preserve">    3.3 步骤 3 —— 前端构建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 xml:space="preserve">    3.4 步骤 4 —— 启动服务与浏览器访问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四、验收测试结果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五、问题与解决记录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2"/>
        </w:rPr>
        <w:t>六、总结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一、实验概述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本次实验的目标是将 RuyiDailyStockAnalysis（如意每日金股分析系统）从源码成功启动为可访问的 Web 服务。实验涉及完整的环境搭建流程：创建虚拟环境、安装 Python 依赖、构建前端静态资源、配置环境变量、启动 FastAPI 服务，最终通过浏览器验证首页渲染和健康检查接口。</w:t>
      </w:r>
    </w:p>
    <w:p>
      <w:pPr>
        <w:spacing w:before="160" w:after="120"/>
        <w:jc w:val="left"/>
      </w:pPr>
      <w:r>
        <w:rPr>
          <w:rFonts w:ascii="Microsoft YaHei" w:hAnsi="Microsoft YaHei" w:eastAsia="Microsoft YaHei"/>
          <w:b/>
          <w:sz w:val="22"/>
        </w:rPr>
        <w:t>实验步骤：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1. 阅读 AGENTS.md 和 README.md 了解项目架构，确认入口文件（main.py / server.py）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2. 创建 .venv 虚拟环境，安装 requirements.txt 依赖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3. 构建前端静态资源（apps/dsa-web → npm install + vite build）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4. 通过 main.py --serve-only 启动服务，轮询 /api/health 确认可用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5. 用系统默认浏览器打开首页，验证正常渲染</w:t>
      </w:r>
    </w:p>
    <w:p>
      <w:pPr>
        <w:pStyle w:val="Heading1"/>
      </w:pPr>
      <w:r>
        <w:rPr>
          <w:rFonts w:ascii="Microsoft YaHei" w:hAnsi="Microsoft YaHei" w:eastAsia="Microsoft YaHei"/>
        </w:rP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2268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102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操作系统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Windows 10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 版本</w:t>
            </w:r>
          </w:p>
        </w:tc>
        <w:tc>
          <w:tcPr>
            <w:tcW w:type="dxa" w:w="5102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3.11.15（.venv 虚拟环境）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包管理器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pip 24.0（清华源 + PyPI 官方源）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框架</w:t>
            </w:r>
          </w:p>
        </w:tc>
        <w:tc>
          <w:tcPr>
            <w:tcW w:type="dxa" w:w="5102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FastAPI 0.109+ / uvicorn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前端框架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Vite + React 19 + TypeScript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LLM 适配层</w:t>
            </w:r>
          </w:p>
        </w:tc>
        <w:tc>
          <w:tcPr>
            <w:tcW w:type="dxa" w:w="5102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litellm 1.91.3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数据源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akshare、efinance、baostock、yfinance 等多源 fallback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项目路径</w:t>
            </w:r>
          </w:p>
        </w:tc>
        <w:tc>
          <w:tcPr>
            <w:tcW w:type="dxa" w:w="5102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D:\ai\RuyiDailyAnalysis\RuyiDailyStockAnalysis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Node.js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v24.18.0 / npm 11.16.0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三、项目实施步骤</w:t>
      </w:r>
    </w:p>
    <w:p>
      <w:pPr>
        <w:pStyle w:val="Heading2"/>
      </w:pPr>
      <w:r>
        <w:rPr>
          <w:rFonts w:ascii="Microsoft YaHei" w:hAnsi="Microsoft YaHei" w:eastAsia="Microsoft YaHei"/>
        </w:rPr>
        <w:t>3.1 步骤 1 —— 阅读项目入口与准备运行环境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首先阅读 AGENTS.md 了解项目结构和开发规范。关键入口信息：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main.py：分析任务主调度入口，同时支持 --serve-only 参数启动 Web 服务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server.py：纯 FastAPI 服务入口（uvicorn server:app）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api/app.py：FastAPI 应用工厂，注册路由和中间件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apps/dsa-web/：Web 前端（React + Vite + TypeScript）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.env.example：环境变量配置模板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requirements.txt：Python 依赖清单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确认项目目录结构后，创建 .env 文件（从 .env.example 复制最小配置：仅 STOCK_LIST），为本机运行做好准备。不修改任何业务代码。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# 查看项目入口</w:t>
        <w:br/>
        <w:t>ls main.py server.py api/app.py</w:t>
        <w:br/>
        <w:br/>
        <w:t># 创建最小 .env 配置</w:t>
        <w:br/>
        <w:t>echo STOCK_LIST=000001,600519 &gt; .env</w:t>
      </w:r>
    </w:p>
    <w:p>
      <w:pPr>
        <w:pStyle w:val="Heading2"/>
      </w:pPr>
      <w:r>
        <w:rPr>
          <w:rFonts w:ascii="Microsoft YaHei" w:hAnsi="Microsoft YaHei" w:eastAsia="Microsoft YaHei"/>
        </w:rPr>
        <w:t>3.2 步骤 2 —— 创建虚拟环境与安装依赖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项目中未预建 .venv，需要手动创建。依赖安装过程中遇到多个问题，逐一解决：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① 创建虚拟环境：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cd D:\ai\RuyiDailyAnalysis\RuyiDailyStockAnalysis</w:t>
        <w:br/>
        <w:t>python -m venv .venv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② 安装核心依赖（首次安装因 alphasift 包 git clone 超时而中断）：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# 注释掉 requirements.txt 中可选的 alphasift（GitHub clone 超时）</w:t>
        <w:br/>
        <w:t># git+https://github.com/ZhuLinsen/alphasift.git@...</w:t>
        <w:br/>
        <w:br/>
        <w:t># 重新安装</w:t>
        <w:br/>
        <w:t>.venv\Scripts\python.exe -m pip install -r requirements.txt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③ 补充安装因中断遗漏的包：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# 按导入报错逐轮安装缺失模块</w:t>
        <w:br/>
        <w:t>.venv\Scripts\python.exe -m pip install markdown2</w:t>
        <w:br/>
        <w:t>.venv\Scripts\python.exe -m pip install newspaper3k lxml_html_clean</w:t>
        <w:br/>
        <w:t>.venv\Scripts\python.exe -m pip install json_repair --index-url https://pypi.org/simple/</w:t>
        <w:br/>
        <w:t>.venv\Scripts\python.exe -m pip install litellm --prefer-binary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④ 验证模块可导入：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.venv\Scripts\python.exe -c "from api.app import app"</w:t>
        <w:br/>
        <w:t># ✅ 导入成功</w:t>
      </w:r>
    </w:p>
    <w:p>
      <w:pPr>
        <w:pStyle w:val="Heading2"/>
      </w:pPr>
      <w:r>
        <w:rPr>
          <w:rFonts w:ascii="Microsoft YaHei" w:hAnsi="Microsoft YaHei" w:eastAsia="Microsoft YaHei"/>
        </w:rPr>
        <w:t>3.3 步骤 3 —— 前端构建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项目前端位于 apps/dsa-web/，需要先安装 node_modules 依赖再执行生产构建。构建产物自动输出到项目根目录的 static/ 文件夹中。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cd apps/dsa-web</w:t>
        <w:br/>
        <w:br/>
        <w:t># 安装前端依赖</w:t>
        <w:br/>
        <w:t>npm install</w:t>
        <w:br/>
        <w:t># → added 460 packages</w:t>
        <w:br/>
        <w:br/>
        <w:t># 生产构建</w:t>
        <w:br/>
        <w:t>npx vite build</w:t>
        <w:br/>
        <w:t># → ✓ built in 39.72s</w:t>
        <w:br/>
        <w:br/>
        <w:t># 验证产物</w:t>
        <w:br/>
        <w:t>ls ../../static/index.html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构建成功后，static/ 目录下包含了完整的 HTML、CSS、JS 等前端资源文件。后端启动时，会自动检测到这些产物并直接使用，跳过运行时构建。</w:t>
      </w:r>
    </w:p>
    <w:p>
      <w:pPr>
        <w:pStyle w:val="Heading2"/>
      </w:pPr>
      <w:r>
        <w:rPr>
          <w:rFonts w:ascii="Microsoft YaHei" w:hAnsi="Microsoft YaHei" w:eastAsia="Microsoft YaHei"/>
        </w:rPr>
        <w:t>3.4 步骤 4 —— 启动服务与浏览器访问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按实验要求使用 --serve-only 模式启动，并指定 127.0.0.1:8000：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# 启动 Web 服务</w:t>
        <w:br/>
        <w:t>.venv\Scripts\python.exe main.py --serve-only --host 127.0.0.1 --port 8000</w:t>
        <w:br/>
        <w:br/>
        <w:t># 日志输出摘要：</w:t>
        <w:br/>
        <w:t># ✅ 已加载前端静态产物，跳过运行时自动构建</w:t>
        <w:br/>
        <w:t># ✅ Uvicorn running on http://127.0.0.1:8000</w:t>
        <w:br/>
        <w:t># ✅ FastAPI 服务已启动: http://127.0.0.1:8000</w:t>
        <w:br/>
        <w:t># ✅ 模式: 仅 Web 服务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服务启动后，轮询健康检查接口确认可用：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# 轮询 /api/health（首次约 15 秒后返回 200）</w:t>
        <w:br/>
        <w:t>curl http://127.0.0.1:8000/api/health</w:t>
        <w:br/>
        <w:t>{"status":"ok","timestamp":"2026-07-16T17:29:20.869836"}</w:t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健康检查通过后，用系统默认浏览器打开首页：</w:t>
      </w:r>
    </w:p>
    <w:p>
      <w:pPr>
        <w:spacing w:before="160" w:after="0"/>
        <w:jc w:val="left"/>
      </w:pPr>
      <w:r>
        <w:rPr>
          <w:rFonts w:ascii="Microsoft YaHei" w:hAnsi="Microsoft YaHei" w:eastAsia="Microsoft YaHei"/>
          <w:b/>
          <w:color w:val="646464"/>
          <w:sz w:val="16"/>
        </w:rPr>
        <w:t>bash</w:t>
      </w:r>
    </w:p>
    <w:p>
      <w:pPr>
        <w:spacing w:before="0" w:after="160"/>
        <w:ind w:left="283"/>
        <w:shd w:val="clear" w:color="auto" w:fill="F5F5F5"/>
      </w:pPr>
      <w:r>
        <w:rPr>
          <w:rFonts w:ascii="Consolas" w:hAnsi="Consolas"/>
          <w:color w:val="1E1E1E"/>
          <w:sz w:val="18"/>
        </w:rPr>
        <w:t>cmd /c start http://127.0.0.1:8000</w:t>
        <w:br/>
        <w:br/>
        <w:t># curl 验证首页</w:t>
        <w:br/>
        <w:t>curl -s -o /dev/null -w "%{http_code}" http://127.0.0.1:8000/</w:t>
        <w:br/>
        <w:t># → 200（完整 HTML 页面，非错误页）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四、验收测试结果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按照练习2的验收要求，逐一验证以下项目：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567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417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1701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期望结果</w:t>
            </w:r>
          </w:p>
        </w:tc>
        <w:tc>
          <w:tcPr>
            <w:tcW w:type="dxa" w:w="1984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680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health 健康检查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curl /api/health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{"status":"ok"}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{"status":"ok","timestamp":"..."}</w:t>
            </w:r>
          </w:p>
        </w:tc>
        <w:tc>
          <w:tcPr>
            <w:tcW w:type="dxa" w:w="68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首页渲染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curl /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 200，完整 HTML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 200，含完整前端资源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非错误页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检查首页不含错误提示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不是 Frontend Not Built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正常渲染前端页面</w:t>
            </w:r>
          </w:p>
        </w:tc>
        <w:tc>
          <w:tcPr>
            <w:tcW w:type="dxa" w:w="68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--serve-only 模式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检查日志输出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仅服务，不执行分析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模式: 仅 Web 服务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8000 端口未被占用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netstat 前置检查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确认空闲后启动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8000 未被占用</w:t>
            </w:r>
          </w:p>
        </w:tc>
        <w:tc>
          <w:tcPr>
            <w:tcW w:type="dxa" w:w="68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浏览器自动打开</w:t>
            </w:r>
          </w:p>
        </w:tc>
        <w:tc>
          <w:tcPr>
            <w:tcW w:type="dxa" w:w="141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cmd /c start URL</w:t>
            </w:r>
          </w:p>
        </w:tc>
        <w:tc>
          <w:tcPr>
            <w:tcW w:type="dxa" w:w="170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系统默认浏览器打开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浏览器成功打开首页</w:t>
            </w:r>
          </w:p>
        </w:tc>
        <w:tc>
          <w:tcPr>
            <w:tcW w:type="dxa" w:w="68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虚拟环境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.venv/Scripts/python.exe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依赖隔离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独立 venv，不影响系统</w:t>
            </w:r>
          </w:p>
        </w:tc>
        <w:tc>
          <w:tcPr>
            <w:tcW w:type="dxa" w:w="68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五、问题与解决记录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在项目实施过程中遇到 6 个主要问题，按出现顺序记录如下：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567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20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问题阶段</w:t>
            </w:r>
          </w:p>
        </w:tc>
        <w:tc>
          <w:tcPr>
            <w:tcW w:type="dxa" w:w="1814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551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依赖安装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alphasift git clone 超时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该包从 GitHub 克隆，网络无法直连 GitHub；且该包是可选选股引擎，非 Web 服务必需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 requirements.txt 中注释掉 alphasift 行，跳过安装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02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依赖安装</w:t>
            </w:r>
          </w:p>
        </w:tc>
        <w:tc>
          <w:tcPr>
            <w:tcW w:type="dxa" w:w="181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litellm 编译 Rust 超时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litellm 依赖 tokenizers，需要 Rust 工具链，pip 下载 Rust 编译器时网络超时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--prefer-binary 参数，强制 pip 使用预编译 wheel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依赖安装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json_repair 包找不到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清华源未收录该包；且 requirements.txt 写的包名json-repair（连字符）与 PyPI 上json_repair（下划线）不一致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指定官方源安装：--index-url https://pypi.org/simple/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02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依赖安装</w:t>
            </w:r>
          </w:p>
        </w:tc>
        <w:tc>
          <w:tcPr>
            <w:tcW w:type="dxa" w:w="181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pip install -r 因第一个失败而中断，后续包未装完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pip 默认行为：某个包失败后停止全部安装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逐轮 python -c 'import api.app' 查看缺什么装什么：markdown2 → newspaper3k → lxml_html_clean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前端构建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static/ 目录下无 index.html，首页会显示 Frontend Not Built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前端源码在 apps/dsa-web/ 下，需要 npm install + npm run build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apps/dsa-web &amp;&amp; npm install &amp;&amp; npx vite build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020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环境配置</w:t>
            </w:r>
          </w:p>
        </w:tc>
        <w:tc>
          <w:tcPr>
            <w:tcW w:type="dxa" w:w="181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 .venv 和 .env 文件</w:t>
            </w:r>
          </w:p>
        </w:tc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clone 后需手动创建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 -m venv .venv &amp;&amp; 创建 .env 填写最小配置</w:t>
            </w:r>
          </w:p>
        </w:tc>
      </w:tr>
    </w:tbl>
    <w:p>
      <w:pPr>
        <w:spacing w:before="160" w:after="12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120" w:after="120"/>
        <w:jc w:val="left"/>
      </w:pPr>
      <w:r>
        <w:rPr>
          <w:rFonts w:ascii="Microsoft YaHei" w:hAnsi="Microsoft YaHei" w:eastAsia="Microsoft YaHei"/>
          <w:b/>
          <w:sz w:val="22"/>
        </w:rPr>
        <w:t>关键经验总结：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Python 依赖安装遇到 Git 源失败时，先看是否为可选依赖，可注释跳过。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Rust 编译依赖用 --prefer-binary 可改为使用预编译包，大幅减少安装时间。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清华源（tuna）和 PyPI 官方源收录的包不完全一致，找不到时互相切换。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pip install -r 中途失败后，用 python -c 'import ...' 逐轮定位缺失模块是最快的方法。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0"/>
        </w:rPr>
        <w:t>• 前端不构建时，Web 服务仍可启动但首页显示错误——必须确保 static/index.html 存在。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六、总结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本次实验成功将 RuyiDailyStockAnalysis 从源码仓库启动为可访问的 Web 服务，完成了从环境搭建到浏览器验证的完整链路。</w:t>
      </w:r>
    </w:p>
    <w:p>
      <w:pPr>
        <w:spacing w:before="160" w:after="120"/>
        <w:jc w:val="left"/>
      </w:pPr>
      <w:r>
        <w:rPr>
          <w:rFonts w:ascii="Microsoft YaHei" w:hAnsi="Microsoft YaHei" w:eastAsia="Microsoft YaHei"/>
          <w:b/>
          <w:sz w:val="22"/>
        </w:rPr>
        <w:t>核心交付：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1. ✅ Python 虚拟环境（.venv）搭建并安装全部核心依赖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2. ✅ 最小 .env 配置文件准备就绪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3. ✅ 前端 React 项目构建完成（static/ 可直接用于生产）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4. ✅ Web 服务通过 main.py --serve-only 成功启动（PID 28816）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5. ✅ /api/health 健康检查返回 status=ok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6. ✅ 首页通过浏览器正常访问（http://127.0.0.1:8000）</w:t>
      </w:r>
    </w:p>
    <w:p>
      <w:pPr>
        <w:spacing w:before="0" w:after="120"/>
        <w:ind w:firstLine="420"/>
        <w:jc w:val="left"/>
      </w:pPr>
      <w:r>
        <w:rPr>
          <w:rFonts w:ascii="Microsoft YaHei" w:hAnsi="Microsoft YaHei" w:eastAsia="Microsoft YaHei"/>
          <w:b w:val="0"/>
          <w:sz w:val="22"/>
        </w:rPr>
        <w:t>7. ✅ 全部 7 项验收测试通过</w:t>
      </w:r>
    </w:p>
    <w:p>
      <w:pPr>
        <w:spacing w:before="160" w:after="120"/>
        <w:jc w:val="left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0" w:after="120"/>
        <w:jc w:val="left"/>
      </w:pPr>
      <w:r>
        <w:rPr>
          <w:rFonts w:ascii="Microsoft YaHei" w:hAnsi="Microsoft YaHei" w:eastAsia="Microsoft YaHei"/>
          <w:b/>
          <w:sz w:val="22"/>
        </w:rPr>
        <w:t>交付物清单：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1984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val="clear" w:color="auto" w:fill="192B5A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 / 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项目根目录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D:\ai\RuyiDailyAnalysis\RuyiDailyStockAnalysis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.venv (虚拟环境)</w:t>
            </w:r>
          </w:p>
        </w:tc>
        <w:tc>
          <w:tcPr>
            <w:tcW w:type="dxa" w:w="5669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.venv\Scripts\python.exe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.env (环境配置)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.env（最小配置：STOCK_LIST）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启动入口</w:t>
            </w:r>
          </w:p>
        </w:tc>
        <w:tc>
          <w:tcPr>
            <w:tcW w:type="dxa" w:w="5669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main.py（--serve-only）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服务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FastAPI @ http://127.0.0.1:8000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健康检查</w:t>
            </w:r>
          </w:p>
        </w:tc>
        <w:tc>
          <w:tcPr>
            <w:tcW w:type="dxa" w:w="5669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http://127.0.0.1:8000/api/health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文档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http://127.0.0.1:8000/docs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日志</w:t>
            </w:r>
          </w:p>
        </w:tc>
        <w:tc>
          <w:tcPr>
            <w:tcW w:type="dxa" w:w="5669"/>
            <w:shd w:val="clear" w:color="auto" w:fill="F0F4FF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server_stdout.log / logs/ 目录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报告文档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本文件：实验报告_启动项目并用浏览器访问.docx</w:t>
            </w:r>
          </w:p>
        </w:tc>
      </w:tr>
    </w:tbl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B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B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2B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