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2E7D32"/>
          <w:sz w:val="40"/>
        </w:rPr>
        <w:t>🏢 PROFESSIONAL INSPECTION REPORT</w:t>
      </w:r>
    </w:p>
    <w:p>
      <w:pPr>
        <w:pStyle w:val="Heading1"/>
        <w:jc w:val="center"/>
      </w:pPr>
      <w:r>
        <w:rPr>
          <w:color w:val="2196F3"/>
          <w:sz w:val="32"/>
        </w:rPr>
        <w:t>Test Building Complex</w:t>
      </w:r>
    </w:p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E3F2FD"/>
          </w:tcPr>
          <w:p>
            <w:r>
              <w:rPr>
                <w:b/>
              </w:rPr>
              <w:t>Building Name:</w:t>
            </w:r>
          </w:p>
        </w:tc>
        <w:tc>
          <w:tcPr>
            <w:tcW w:type="dxa" w:w="4680"/>
            <w:shd w:fill="F8F9FA"/>
          </w:tcPr>
          <w:p>
            <w:r>
              <w:t>Test Building Complex</w:t>
            </w:r>
          </w:p>
        </w:tc>
      </w:tr>
      <w:tr>
        <w:tc>
          <w:tcPr>
            <w:tcW w:type="dxa" w:w="4680"/>
            <w:shd w:fill="E3F2FD"/>
          </w:tcPr>
          <w:p>
            <w:r>
              <w:rPr>
                <w:b/>
              </w:rPr>
              <w:t>Address:</w:t>
            </w:r>
          </w:p>
        </w:tc>
        <w:tc>
          <w:tcPr>
            <w:tcW w:type="dxa" w:w="4680"/>
            <w:shd w:fill="F8F9FA"/>
          </w:tcPr>
          <w:p>
            <w:r>
              <w:t>123 Test Street, Melbourne VIC 3000</w:t>
            </w:r>
          </w:p>
        </w:tc>
      </w:tr>
      <w:tr>
        <w:tc>
          <w:tcPr>
            <w:tcW w:type="dxa" w:w="4680"/>
            <w:shd w:fill="E3F2FD"/>
          </w:tcPr>
          <w:p>
            <w:r>
              <w:rPr>
                <w:b/>
              </w:rPr>
              <w:t>Inspection Date:</w:t>
            </w:r>
          </w:p>
        </w:tc>
        <w:tc>
          <w:tcPr>
            <w:tcW w:type="dxa" w:w="4680"/>
            <w:shd w:fill="F8F9FA"/>
          </w:tcPr>
          <w:p>
            <w:r>
              <w:t>2025-01-15</w:t>
            </w:r>
          </w:p>
        </w:tc>
      </w:tr>
      <w:tr>
        <w:tc>
          <w:tcPr>
            <w:tcW w:type="dxa" w:w="4680"/>
            <w:shd w:fill="E3F2FD"/>
          </w:tcPr>
          <w:p>
            <w:r>
              <w:rPr>
                <w:b/>
              </w:rPr>
              <w:t>Total Units:</w:t>
            </w:r>
          </w:p>
        </w:tc>
        <w:tc>
          <w:tcPr>
            <w:tcW w:type="dxa" w:w="4680"/>
            <w:shd w:fill="F8F9FA"/>
          </w:tcPr>
          <w:p>
            <w:r>
              <w:t>5</w:t>
            </w:r>
          </w:p>
        </w:tc>
      </w:tr>
      <w:tr>
        <w:tc>
          <w:tcPr>
            <w:tcW w:type="dxa" w:w="4680"/>
            <w:shd w:fill="E3F2FD"/>
          </w:tcPr>
          <w:p>
            <w:r>
              <w:rPr>
                <w:b/>
              </w:rPr>
              <w:t>Unit Types:</w:t>
            </w:r>
          </w:p>
        </w:tc>
        <w:tc>
          <w:tcPr>
            <w:tcW w:type="dxa" w:w="4680"/>
            <w:shd w:fill="F8F9FA"/>
          </w:tcPr>
          <w:p>
            <w:r>
              <w:t>2BR Apartment, 3BR Apartment</w:t>
            </w:r>
          </w:p>
        </w:tc>
      </w:tr>
      <w:tr>
        <w:tc>
          <w:tcPr>
            <w:tcW w:type="dxa" w:w="4680"/>
            <w:shd w:fill="E3F2FD"/>
          </w:tcPr>
          <w:p>
            <w:r>
              <w:rPr>
                <w:b/>
              </w:rPr>
              <w:t>Report Generated:</w:t>
            </w:r>
          </w:p>
        </w:tc>
        <w:tc>
          <w:tcPr>
            <w:tcW w:type="dxa" w:w="4680"/>
            <w:shd w:fill="F8F9FA"/>
          </w:tcPr>
          <w:p>
            <w:r>
              <w:t>10 August 2025 at 03:04 PM AEDT</w:t>
            </w:r>
          </w:p>
        </w:tc>
      </w:tr>
    </w:tbl>
    <w:p/>
    <w:p/>
    <w:p>
      <w:pPr>
        <w:jc w:val="center"/>
      </w:pPr>
      <w:r>
        <w:rPr>
          <w:i/>
          <w:sz w:val="24"/>
        </w:rPr>
        <w:t>This comprehensive inspection report covers 5 units with 4 total defects identified across all inspection points.</w:t>
      </w:r>
    </w:p>
    <w:p>
      <w:r>
        <w:br w:type="page"/>
      </w:r>
    </w:p>
    <w:p>
      <w:pPr>
        <w:pStyle w:val="Heading1"/>
        <w:jc w:val="center"/>
      </w:pPr>
      <w:r>
        <w:t>Executive 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4CAF50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Metric</w:t>
            </w:r>
          </w:p>
        </w:tc>
        <w:tc>
          <w:tcPr>
            <w:tcW w:type="dxa" w:w="4680"/>
            <w:shd w:fill="4CAF50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Value</w:t>
            </w:r>
          </w:p>
        </w:tc>
      </w:tr>
      <w:tr>
        <w:tc>
          <w:tcPr>
            <w:tcW w:type="dxa" w:w="4680"/>
            <w:shd w:fill="F5F5F5"/>
          </w:tcPr>
          <w:p>
            <w:r>
              <w:rPr>
                <w:b/>
              </w:rPr>
              <w:t>Total Units Inspected</w:t>
            </w:r>
          </w:p>
        </w:tc>
        <w:tc>
          <w:tcPr>
            <w:tcW w:type="dxa" w:w="4680"/>
            <w:shd w:fill="F5F5F5"/>
          </w:tcPr>
          <w:p>
            <w:pPr>
              <w:jc w:val="right"/>
            </w:pPr>
            <w:r>
              <w:t>5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Total Defects Found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type="dxa" w:w="4680"/>
            <w:shd w:fill="F5F5F5"/>
          </w:tcPr>
          <w:p>
            <w:r>
              <w:rPr>
                <w:b/>
              </w:rPr>
              <w:t>Overall Defect Rate</w:t>
            </w:r>
          </w:p>
        </w:tc>
        <w:tc>
          <w:tcPr>
            <w:tcW w:type="dxa" w:w="4680"/>
            <w:shd w:fill="F5F5F5"/>
          </w:tcPr>
          <w:p>
            <w:pPr>
              <w:jc w:val="right"/>
            </w:pPr>
            <w:r>
              <w:t>16.00%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Average Defects per Unit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t>0.8</w:t>
            </w:r>
          </w:p>
        </w:tc>
      </w:tr>
      <w:tr>
        <w:tc>
          <w:tcPr>
            <w:tcW w:type="dxa" w:w="4680"/>
            <w:shd w:fill="F5F5F5"/>
          </w:tcPr>
          <w:p>
            <w:r>
              <w:rPr>
                <w:b/>
              </w:rPr>
              <w:t>Units Ready for Settlement</w:t>
            </w:r>
          </w:p>
        </w:tc>
        <w:tc>
          <w:tcPr>
            <w:tcW w:type="dxa" w:w="4680"/>
            <w:shd w:fill="F5F5F5"/>
          </w:tcPr>
          <w:p>
            <w:pPr>
              <w:jc w:val="right"/>
            </w:pPr>
            <w:r>
              <w:t>2 (40.0%)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Units Requiring Minor Work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t>3 (60.0%)</w:t>
            </w:r>
          </w:p>
        </w:tc>
      </w:tr>
      <w:tr>
        <w:tc>
          <w:tcPr>
            <w:tcW w:type="dxa" w:w="4680"/>
            <w:shd w:fill="F5F5F5"/>
          </w:tcPr>
          <w:p>
            <w:r>
              <w:rPr>
                <w:b/>
              </w:rPr>
              <w:t>Units Requiring Major Work</w:t>
            </w:r>
          </w:p>
        </w:tc>
        <w:tc>
          <w:tcPr>
            <w:tcW w:type="dxa" w:w="4680"/>
            <w:shd w:fill="F5F5F5"/>
          </w:tcPr>
          <w:p>
            <w:pPr>
              <w:jc w:val="right"/>
            </w:pPr>
            <w:r>
              <w:t>0 (0.0%)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Units Requiring Extensive Work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t>0 (0.0%)</w:t>
            </w:r>
          </w:p>
        </w:tc>
      </w:tr>
    </w:tbl>
    <w:p>
      <w:r>
        <w:br w:type="page"/>
      </w:r>
    </w:p>
    <w:p>
      <w:pPr>
        <w:pStyle w:val="Heading1"/>
      </w:pPr>
      <w:r>
        <w:t>Settlement Readiness Analysis</w:t>
      </w:r>
    </w:p>
    <w:p>
      <w:pPr>
        <w:jc w:val="both"/>
      </w:pPr>
      <w:r>
        <w:t>Units have been categorized based on the number of defects found during inspection: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shd w:fill="2196F3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Category</w:t>
            </w:r>
          </w:p>
        </w:tc>
        <w:tc>
          <w:tcPr>
            <w:tcW w:type="dxa" w:w="2340"/>
            <w:shd w:fill="2196F3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Criteria</w:t>
            </w:r>
          </w:p>
        </w:tc>
        <w:tc>
          <w:tcPr>
            <w:tcW w:type="dxa" w:w="2340"/>
            <w:shd w:fill="2196F3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Units</w:t>
            </w:r>
          </w:p>
        </w:tc>
        <w:tc>
          <w:tcPr>
            <w:tcW w:type="dxa" w:w="2340"/>
            <w:shd w:fill="2196F3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Percentage</w:t>
            </w:r>
          </w:p>
        </w:tc>
      </w:tr>
      <w:tr>
        <w:tc>
          <w:tcPr>
            <w:tcW w:type="dxa" w:w="2340"/>
            <w:shd w:fill="C8E6C9"/>
          </w:tcPr>
          <w:p>
            <w:r>
              <w:rPr>
                <w:b/>
              </w:rPr>
              <w:t>✅ Ready</w:t>
            </w:r>
          </w:p>
        </w:tc>
        <w:tc>
          <w:tcPr>
            <w:tcW w:type="dxa" w:w="2340"/>
            <w:shd w:fill="C8E6C9"/>
          </w:tcPr>
          <w:p>
            <w:r>
              <w:t>0-2 defects</w:t>
            </w:r>
          </w:p>
        </w:tc>
        <w:tc>
          <w:tcPr>
            <w:tcW w:type="dxa" w:w="2340"/>
            <w:shd w:fill="C8E6C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  <w:shd w:fill="C8E6C9"/>
          </w:tcPr>
          <w:p>
            <w:pPr>
              <w:jc w:val="center"/>
            </w:pPr>
            <w:r>
              <w:t>40.0%</w:t>
            </w:r>
          </w:p>
        </w:tc>
      </w:tr>
      <w:tr>
        <w:tc>
          <w:tcPr>
            <w:tcW w:type="dxa" w:w="2340"/>
            <w:shd w:fill="FFF3C4"/>
          </w:tcPr>
          <w:p>
            <w:r>
              <w:rPr>
                <w:b/>
              </w:rPr>
              <w:t>⚠️ Minor Work</w:t>
            </w:r>
          </w:p>
        </w:tc>
        <w:tc>
          <w:tcPr>
            <w:tcW w:type="dxa" w:w="2340"/>
            <w:shd w:fill="FFF3C4"/>
          </w:tcPr>
          <w:p>
            <w:r>
              <w:t>3-7 defects</w:t>
            </w:r>
          </w:p>
        </w:tc>
        <w:tc>
          <w:tcPr>
            <w:tcW w:type="dxa" w:w="2340"/>
            <w:shd w:fill="FFF3C4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  <w:shd w:fill="FFF3C4"/>
          </w:tcPr>
          <w:p>
            <w:pPr>
              <w:jc w:val="center"/>
            </w:pPr>
            <w:r>
              <w:t>60.0%</w:t>
            </w:r>
          </w:p>
        </w:tc>
      </w:tr>
      <w:tr>
        <w:tc>
          <w:tcPr>
            <w:tcW w:type="dxa" w:w="2340"/>
            <w:shd w:fill="FFCDD2"/>
          </w:tcPr>
          <w:p>
            <w:r>
              <w:rPr>
                <w:b/>
              </w:rPr>
              <w:t>🔧 Major Work</w:t>
            </w:r>
          </w:p>
        </w:tc>
        <w:tc>
          <w:tcPr>
            <w:tcW w:type="dxa" w:w="2340"/>
            <w:shd w:fill="FFCDD2"/>
          </w:tcPr>
          <w:p>
            <w:r>
              <w:t>8-15 defects</w:t>
            </w:r>
          </w:p>
        </w:tc>
        <w:tc>
          <w:tcPr>
            <w:tcW w:type="dxa" w:w="2340"/>
            <w:shd w:fill="FFCDD2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  <w:shd w:fill="FFCDD2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  <w:shd w:fill="F8BBD9"/>
          </w:tcPr>
          <w:p>
            <w:r>
              <w:rPr>
                <w:b/>
              </w:rPr>
              <w:t>🚧 Extensive Work</w:t>
            </w:r>
          </w:p>
        </w:tc>
        <w:tc>
          <w:tcPr>
            <w:tcW w:type="dxa" w:w="2340"/>
            <w:shd w:fill="F8BBD9"/>
          </w:tcPr>
          <w:p>
            <w:r>
              <w:t>15+ defects</w:t>
            </w:r>
          </w:p>
        </w:tc>
        <w:tc>
          <w:tcPr>
            <w:tcW w:type="dxa" w:w="2340"/>
            <w:shd w:fill="F8BBD9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  <w:shd w:fill="F8BBD9"/>
          </w:tcPr>
          <w:p>
            <w:pPr>
              <w:jc w:val="center"/>
            </w:pPr>
            <w:r>
              <w:t>0.0%</w:t>
            </w:r>
          </w:p>
        </w:tc>
      </w:tr>
    </w:tbl>
    <w:p/>
    <w:p>
      <w:pPr>
        <w:pStyle w:val="Heading1"/>
      </w:pPr>
      <w:r>
        <w:t>Top Problem Trades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9C27B0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Rank</w:t>
            </w:r>
          </w:p>
        </w:tc>
        <w:tc>
          <w:tcPr>
            <w:tcW w:type="dxa" w:w="3120"/>
            <w:shd w:fill="9C27B0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Trade</w:t>
            </w:r>
          </w:p>
        </w:tc>
        <w:tc>
          <w:tcPr>
            <w:tcW w:type="dxa" w:w="3120"/>
            <w:shd w:fill="9C27B0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Defect Count</w:t>
            </w:r>
          </w:p>
        </w:tc>
      </w:tr>
      <w:tr>
        <w:tc>
          <w:tcPr>
            <w:tcW w:type="dxa" w:w="3120"/>
            <w:shd w:fill="FFEBEE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type="dxa" w:w="3120"/>
            <w:shd w:fill="FFEBEE"/>
          </w:tcPr>
          <w:p>
            <w:r>
              <w:t>Plumbing</w:t>
            </w:r>
          </w:p>
        </w:tc>
        <w:tc>
          <w:tcPr>
            <w:tcW w:type="dxa" w:w="3120"/>
            <w:shd w:fill="FFEBEE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3120"/>
            <w:shd w:fill="FFEBEE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type="dxa" w:w="3120"/>
            <w:shd w:fill="FFEBEE"/>
          </w:tcPr>
          <w:p>
            <w:r>
              <w:t>Flooring - Tiles</w:t>
            </w:r>
          </w:p>
        </w:tc>
        <w:tc>
          <w:tcPr>
            <w:tcW w:type="dxa" w:w="3120"/>
            <w:shd w:fill="FFEBEE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3120"/>
            <w:shd w:fill="FFEBEE"/>
          </w:tcPr>
          <w:p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type="dxa" w:w="3120"/>
            <w:shd w:fill="FFEBEE"/>
          </w:tcPr>
          <w:p>
            <w:r>
              <w:t>Carpentry &amp; Joinery</w:t>
            </w:r>
          </w:p>
        </w:tc>
        <w:tc>
          <w:tcPr>
            <w:tcW w:type="dxa" w:w="3120"/>
            <w:shd w:fill="FFEBEE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3120"/>
            <w:shd w:fill="FFF3E0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type="dxa" w:w="3120"/>
            <w:shd w:fill="FFF3E0"/>
          </w:tcPr>
          <w:p>
            <w:r>
              <w:t>Flooring - Carpets</w:t>
            </w:r>
          </w:p>
        </w:tc>
        <w:tc>
          <w:tcPr>
            <w:tcW w:type="dxa" w:w="3120"/>
            <w:shd w:fill="FFF3E0"/>
          </w:tcPr>
          <w:p>
            <w:pPr>
              <w:jc w:val="center"/>
            </w:pPr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Units Requiring Attention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F44336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Rank</w:t>
            </w:r>
          </w:p>
        </w:tc>
        <w:tc>
          <w:tcPr>
            <w:tcW w:type="dxa" w:w="3120"/>
            <w:shd w:fill="F44336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Unit</w:t>
            </w:r>
          </w:p>
        </w:tc>
        <w:tc>
          <w:tcPr>
            <w:tcW w:type="dxa" w:w="3120"/>
            <w:shd w:fill="F44336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Defect Count</w:t>
            </w:r>
          </w:p>
        </w:tc>
      </w:tr>
      <w:tr>
        <w:tc>
          <w:tcPr>
            <w:tcW w:type="dxa" w:w="3120"/>
            <w:shd w:fill="C8E6C9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type="dxa" w:w="3120"/>
            <w:shd w:fill="C8E6C9"/>
          </w:tcPr>
          <w:p>
            <w:r>
              <w:t>101</w:t>
            </w:r>
          </w:p>
        </w:tc>
        <w:tc>
          <w:tcPr>
            <w:tcW w:type="dxa" w:w="3120"/>
            <w:shd w:fill="C8E6C9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3120"/>
            <w:shd w:fill="C8E6C9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type="dxa" w:w="3120"/>
            <w:shd w:fill="C8E6C9"/>
          </w:tcPr>
          <w:p>
            <w:r>
              <w:t>102</w:t>
            </w:r>
          </w:p>
        </w:tc>
        <w:tc>
          <w:tcPr>
            <w:tcW w:type="dxa" w:w="3120"/>
            <w:shd w:fill="C8E6C9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3120"/>
            <w:shd w:fill="C8E6C9"/>
          </w:tcPr>
          <w:p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type="dxa" w:w="3120"/>
            <w:shd w:fill="C8E6C9"/>
          </w:tcPr>
          <w:p>
            <w:r>
              <w:t>104</w:t>
            </w:r>
          </w:p>
        </w:tc>
        <w:tc>
          <w:tcPr>
            <w:tcW w:type="dxa" w:w="3120"/>
            <w:shd w:fill="C8E6C9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3120"/>
            <w:shd w:fill="C8E6C9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type="dxa" w:w="3120"/>
            <w:shd w:fill="C8E6C9"/>
          </w:tcPr>
          <w:p>
            <w:r>
              <w:t>105</w:t>
            </w:r>
          </w:p>
        </w:tc>
        <w:tc>
          <w:tcPr>
            <w:tcW w:type="dxa" w:w="3120"/>
            <w:shd w:fill="C8E6C9"/>
          </w:tcPr>
          <w:p>
            <w:pPr>
              <w:jc w:val="center"/>
            </w:pPr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Detailed Component Analysis</w:t>
      </w:r>
    </w:p>
    <w:p>
      <w:pPr>
        <w:jc w:val="both"/>
      </w:pPr>
      <w:r>
        <w:t>The following table shows which specific units have defects for each trade, room, and component combination: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880"/>
        <w:gridCol w:w="2880"/>
      </w:tblGrid>
      <w:tr>
        <w:tc>
          <w:tcPr>
            <w:tcW w:type="dxa" w:w="2340"/>
            <w:shd w:fill="FF980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Trade</w:t>
            </w:r>
          </w:p>
        </w:tc>
        <w:tc>
          <w:tcPr>
            <w:tcW w:type="dxa" w:w="2340"/>
            <w:shd w:fill="FF980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Room</w:t>
            </w:r>
          </w:p>
        </w:tc>
        <w:tc>
          <w:tcPr>
            <w:tcW w:type="dxa" w:w="2340"/>
            <w:shd w:fill="FF980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Component</w:t>
            </w:r>
          </w:p>
        </w:tc>
        <w:tc>
          <w:tcPr>
            <w:tcW w:type="dxa" w:w="2340"/>
            <w:shd w:fill="FF980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Units with Defects</w:t>
            </w:r>
          </w:p>
        </w:tc>
      </w:tr>
      <w:tr>
        <w:tc>
          <w:tcPr>
            <w:tcW w:type="dxa" w:w="2160"/>
            <w:shd w:fill="FFF8E1"/>
          </w:tcPr>
          <w:p>
            <w:r>
              <w:rPr>
                <w:sz w:val="18"/>
              </w:rPr>
              <w:t>Plumbing</w:t>
            </w:r>
          </w:p>
        </w:tc>
        <w:tc>
          <w:tcPr>
            <w:tcW w:type="dxa" w:w="2160"/>
            <w:shd w:fill="FFF8E1"/>
          </w:tcPr>
          <w:p>
            <w:r>
              <w:rPr>
                <w:sz w:val="18"/>
              </w:rPr>
              <w:t>Kitchen Area</w:t>
            </w:r>
          </w:p>
        </w:tc>
        <w:tc>
          <w:tcPr>
            <w:tcW w:type="dxa" w:w="2880"/>
            <w:shd w:fill="FFF8E1"/>
          </w:tcPr>
          <w:p>
            <w:r>
              <w:rPr>
                <w:sz w:val="18"/>
              </w:rPr>
              <w:t>Kitchen Sink</w:t>
            </w:r>
          </w:p>
        </w:tc>
        <w:tc>
          <w:tcPr>
            <w:tcW w:type="dxa" w:w="2880"/>
            <w:shd w:fill="FFF8E1"/>
          </w:tcPr>
          <w:p>
            <w:r>
              <w:rPr>
                <w:sz w:val="18"/>
              </w:rPr>
              <w:t>101</w:t>
            </w:r>
          </w:p>
        </w:tc>
      </w:tr>
      <w:tr>
        <w:tc>
          <w:tcPr>
            <w:tcW w:type="dxa" w:w="2160"/>
            <w:shd w:fill="FFFFFF"/>
          </w:tcPr>
          <w:p>
            <w:r>
              <w:rPr>
                <w:sz w:val="18"/>
              </w:rPr>
              <w:t>Flooring - Tiles</w:t>
            </w:r>
          </w:p>
        </w:tc>
        <w:tc>
          <w:tcPr>
            <w:tcW w:type="dxa" w:w="2160"/>
            <w:shd w:fill="FFFFFF"/>
          </w:tcPr>
          <w:p>
            <w:r>
              <w:rPr>
                <w:sz w:val="18"/>
              </w:rPr>
              <w:t>Bathroom</w:t>
            </w:r>
          </w:p>
        </w:tc>
        <w:tc>
          <w:tcPr>
            <w:tcW w:type="dxa" w:w="2880"/>
            <w:shd w:fill="FFFFFF"/>
          </w:tcPr>
          <w:p>
            <w:r>
              <w:rPr>
                <w:sz w:val="18"/>
              </w:rPr>
              <w:t>Tiles</w:t>
            </w:r>
          </w:p>
        </w:tc>
        <w:tc>
          <w:tcPr>
            <w:tcW w:type="dxa" w:w="2880"/>
            <w:shd w:fill="FFFFFF"/>
          </w:tcPr>
          <w:p>
            <w:r>
              <w:rPr>
                <w:sz w:val="18"/>
              </w:rPr>
              <w:t>102</w:t>
            </w:r>
          </w:p>
        </w:tc>
      </w:tr>
      <w:tr>
        <w:tc>
          <w:tcPr>
            <w:tcW w:type="dxa" w:w="2160"/>
            <w:shd w:fill="FFF8E1"/>
          </w:tcPr>
          <w:p>
            <w:r>
              <w:rPr>
                <w:sz w:val="18"/>
              </w:rPr>
              <w:t>Flooring - Carpets</w:t>
            </w:r>
          </w:p>
        </w:tc>
        <w:tc>
          <w:tcPr>
            <w:tcW w:type="dxa" w:w="2160"/>
            <w:shd w:fill="FFF8E1"/>
          </w:tcPr>
          <w:p>
            <w:r>
              <w:rPr>
                <w:sz w:val="18"/>
              </w:rPr>
              <w:t>Bedroom</w:t>
            </w:r>
          </w:p>
        </w:tc>
        <w:tc>
          <w:tcPr>
            <w:tcW w:type="dxa" w:w="2880"/>
            <w:shd w:fill="FFF8E1"/>
          </w:tcPr>
          <w:p>
            <w:r>
              <w:rPr>
                <w:sz w:val="18"/>
              </w:rPr>
              <w:t>Carpets</w:t>
            </w:r>
          </w:p>
        </w:tc>
        <w:tc>
          <w:tcPr>
            <w:tcW w:type="dxa" w:w="2880"/>
            <w:shd w:fill="FFF8E1"/>
          </w:tcPr>
          <w:p>
            <w:r>
              <w:rPr>
                <w:sz w:val="18"/>
              </w:rPr>
              <w:t>104</w:t>
            </w:r>
          </w:p>
        </w:tc>
      </w:tr>
      <w:tr>
        <w:tc>
          <w:tcPr>
            <w:tcW w:type="dxa" w:w="2160"/>
            <w:shd w:fill="FFFFFF"/>
          </w:tcPr>
          <w:p>
            <w:r>
              <w:rPr>
                <w:sz w:val="18"/>
              </w:rPr>
              <w:t>Carpentry &amp; Joinery</w:t>
            </w:r>
          </w:p>
        </w:tc>
        <w:tc>
          <w:tcPr>
            <w:tcW w:type="dxa" w:w="2160"/>
            <w:shd w:fill="FFFFFF"/>
          </w:tcPr>
          <w:p>
            <w:r>
              <w:rPr>
                <w:sz w:val="18"/>
              </w:rPr>
              <w:t>Kitchen Area</w:t>
            </w:r>
          </w:p>
        </w:tc>
        <w:tc>
          <w:tcPr>
            <w:tcW w:type="dxa" w:w="2880"/>
            <w:shd w:fill="FFFFFF"/>
          </w:tcPr>
          <w:p>
            <w:r>
              <w:rPr>
                <w:sz w:val="18"/>
              </w:rPr>
              <w:t>Cabinets</w:t>
            </w:r>
          </w:p>
        </w:tc>
        <w:tc>
          <w:tcPr>
            <w:tcW w:type="dxa" w:w="2880"/>
            <w:shd w:fill="FFFFFF"/>
          </w:tcPr>
          <w:p>
            <w:r>
              <w:rPr>
                <w:sz w:val="18"/>
              </w:rPr>
              <w:t>105</w:t>
            </w:r>
          </w:p>
        </w:tc>
      </w:tr>
    </w:tbl>
    <w:p/>
    <w:p/>
    <w:p>
      <w:pPr>
        <w:jc w:val="center"/>
      </w:pPr>
      <w:r>
        <w:rPr>
          <w:i/>
          <w:color w:val="808080"/>
          <w:sz w:val="20"/>
        </w:rPr>
        <w:t>Report generated on 10 August 2025 at 03:04 PM AEDT | Professional Inspection Report Processor v2.0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