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LeetLogic account setup checklist</w:t>
      </w:r>
    </w:p>
    <w:p>
      <w:pPr>
        <w:spacing w:after="180"/>
      </w:pPr>
      <w:r>
        <w:rPr>
          <w:sz w:val="20"/>
        </w:rPr>
        <w:t>Client action list  |  16 October 2026</w:t>
      </w:r>
    </w:p>
    <w:p>
      <w:r>
        <w:t>Please create the outstanding accounts below using a business-owned email and reuse the existing accounts listed. Begin Google Play and Apple enrollment now so account verification does not delay the mobile launch.</w:t>
      </w:r>
    </w:p>
    <w:p>
      <w:pPr>
        <w:pStyle w:val="Heading1"/>
      </w:pPr>
      <w:r>
        <w:t>Accounts to create now</w:t>
      </w:r>
    </w:p>
    <w:p>
      <w:pPr>
        <w:keepLines/>
      </w:pPr>
      <w:r>
        <w:rPr>
          <w:b/>
        </w:rPr>
        <w:t xml:space="preserve">1. </w:t>
      </w:r>
      <w:hyperlink r:id="rId9">
        <w:r>
          <w:rPr>
            <w:color w:val="14532D"/>
            <w:u w:val="single"/>
          </w:rPr>
          <w:t>Railway</w:t>
        </w:r>
      </w:hyperlink>
      <w:r>
        <w:t xml:space="preserve"> or </w:t>
      </w:r>
      <w:hyperlink r:id="rId10">
        <w:r>
          <w:rPr>
            <w:color w:val="14532D"/>
            <w:u w:val="single"/>
          </w:rPr>
          <w:t>Pxxl</w:t>
        </w:r>
      </w:hyperlink>
      <w:r>
        <w:t xml:space="preserve"> — Choose one for the backend, PostgreSQL database and Redis. Confirm pricing, Redis support, backups and background workers with us before paying. Pxxl is an alternative to assess for cost savings.</w:t>
      </w:r>
    </w:p>
    <w:p>
      <w:pPr>
        <w:keepLines/>
      </w:pPr>
      <w:r>
        <w:rPr>
          <w:b/>
        </w:rPr>
        <w:t xml:space="preserve">2. </w:t>
      </w:r>
      <w:hyperlink r:id="rId11">
        <w:r>
          <w:rPr>
            <w:color w:val="14532D"/>
            <w:u w:val="single"/>
          </w:rPr>
          <w:t>GitHub</w:t>
        </w:r>
      </w:hyperlink>
      <w:r>
        <w:t xml:space="preserve"> — Create an account and a LeetLogic organization to own the private code repository.</w:t>
      </w:r>
    </w:p>
    <w:p>
      <w:pPr>
        <w:keepLines/>
      </w:pPr>
      <w:r>
        <w:rPr>
          <w:b/>
        </w:rPr>
        <w:t xml:space="preserve">3. </w:t>
      </w:r>
      <w:hyperlink r:id="rId12">
        <w:r>
          <w:rPr>
            <w:color w:val="14532D"/>
            <w:u w:val="single"/>
          </w:rPr>
          <w:t>Google Play Console</w:t>
        </w:r>
      </w:hyperlink>
      <w:r>
        <w:t xml:space="preserve"> — Begin Android developer enrollment. Use an Organization account if the business qualifies. Registration is US$25 once.</w:t>
      </w:r>
      <w:r>
        <w:t xml:space="preserve"> </w:t>
      </w:r>
      <w:hyperlink r:id="rId13">
        <w:r>
          <w:rPr>
            <w:color w:val="14532D"/>
            <w:u w:val="single"/>
          </w:rPr>
          <w:t>Requirements</w:t>
        </w:r>
      </w:hyperlink>
    </w:p>
    <w:p>
      <w:pPr>
        <w:keepLines/>
      </w:pPr>
      <w:r>
        <w:rPr>
          <w:b/>
        </w:rPr>
        <w:t xml:space="preserve">4. </w:t>
      </w:r>
      <w:hyperlink r:id="rId14">
        <w:r>
          <w:rPr>
            <w:color w:val="14532D"/>
            <w:u w:val="single"/>
          </w:rPr>
          <w:t>Apple Developer</w:t>
        </w:r>
      </w:hyperlink>
      <w:r>
        <w:t xml:space="preserve"> — Begin Apple Developer Program enrollment for iPhone publishing. Use Organization enrollment if eligible. Membership is US$99 per year.</w:t>
      </w:r>
      <w:r>
        <w:t xml:space="preserve"> </w:t>
      </w:r>
      <w:hyperlink r:id="rId15">
        <w:r>
          <w:rPr>
            <w:color w:val="14532D"/>
            <w:u w:val="single"/>
          </w:rPr>
          <w:t>Requirements</w:t>
        </w:r>
      </w:hyperlink>
    </w:p>
    <w:p>
      <w:pPr>
        <w:keepLines/>
      </w:pPr>
      <w:r>
        <w:rPr>
          <w:b/>
        </w:rPr>
        <w:t xml:space="preserve">5. </w:t>
      </w:r>
      <w:hyperlink r:id="rId16">
        <w:r>
          <w:rPr>
            <w:color w:val="14532D"/>
            <w:u w:val="single"/>
          </w:rPr>
          <w:t>Cloudinary</w:t>
        </w:r>
      </w:hyperlink>
      <w:r>
        <w:t xml:space="preserve"> — Create an account for product photo uploads and delivery. Verification documents will need private storage.</w:t>
      </w:r>
    </w:p>
    <w:p>
      <w:pPr>
        <w:pStyle w:val="Heading1"/>
      </w:pPr>
      <w:r>
        <w:t>Additional accounts for launch</w:t>
      </w:r>
    </w:p>
    <w:p>
      <w:pPr>
        <w:keepLines/>
      </w:pPr>
      <w:r>
        <w:rPr>
          <w:b/>
        </w:rPr>
        <w:t xml:space="preserve">6. </w:t>
      </w:r>
      <w:hyperlink r:id="rId17">
        <w:r>
          <w:rPr>
            <w:color w:val="14532D"/>
            <w:u w:val="single"/>
          </w:rPr>
          <w:t>Shipbubble</w:t>
        </w:r>
      </w:hyperlink>
      <w:r>
        <w:t xml:space="preserve"> — Delivery quotes, booking and tracking. Request API access and a test key.</w:t>
      </w:r>
    </w:p>
    <w:p>
      <w:pPr>
        <w:keepLines/>
      </w:pPr>
      <w:r>
        <w:rPr>
          <w:b/>
        </w:rPr>
        <w:t xml:space="preserve">7. </w:t>
      </w:r>
      <w:hyperlink r:id="rId18">
        <w:r>
          <w:rPr>
            <w:color w:val="14532D"/>
            <w:u w:val="single"/>
          </w:rPr>
          <w:t>Microsoft Azure</w:t>
        </w:r>
      </w:hyperlink>
      <w:r>
        <w:t xml:space="preserve"> — Text translation. Ask us to configure a dedicated Translator resource on the F0 free tier.</w:t>
      </w:r>
    </w:p>
    <w:p>
      <w:pPr>
        <w:keepLines/>
      </w:pPr>
      <w:r>
        <w:rPr>
          <w:b/>
        </w:rPr>
        <w:t xml:space="preserve">8. </w:t>
      </w:r>
      <w:hyperlink r:id="rId21">
        <w:r>
          <w:rPr>
            <w:color w:val="14532D"/>
            <w:u w:val="single"/>
          </w:rPr>
          <w:t>Expo</w:t>
        </w:r>
      </w:hyperlink>
      <w:r>
        <w:t xml:space="preserve"> — Create a business-owned account for mobile builds and store submissions.</w:t>
      </w:r>
    </w:p>
    <w:p>
      <w:pPr>
        <w:keepLines/>
      </w:pPr>
      <w:r>
        <w:rPr>
          <w:b/>
        </w:rPr>
        <w:t>9. Domain and web hosting</w:t>
      </w:r>
      <w:r>
        <w:t xml:space="preserve"> — Confirm ownership of the LeetLogic domain and business email. Reuse the existing </w:t>
      </w:r>
      <w:hyperlink r:id="rId22">
        <w:r>
          <w:rPr>
            <w:color w:val="14532D"/>
            <w:u w:val="single"/>
          </w:rPr>
          <w:t>Netlify</w:t>
        </w:r>
      </w:hyperlink>
      <w:r>
        <w:t xml:space="preserve"> account for the website if available.</w:t>
      </w:r>
    </w:p>
    <w:p>
      <w:pPr>
        <w:pStyle w:val="Heading1"/>
      </w:pPr>
      <w:r>
        <w:t>Accounts already available</w:t>
      </w:r>
    </w:p>
    <w:p>
      <w:pPr>
        <w:keepLines/>
      </w:pPr>
      <w:hyperlink r:id="rId26">
        <w:r>
          <w:rPr>
            <w:color w:val="14532D"/>
            <w:u w:val="single"/>
          </w:rPr>
          <w:t>Africa’s Talking</w:t>
        </w:r>
      </w:hyperlink>
      <w:r>
        <w:t xml:space="preserve"> — Account already exists for SMS verification codes. Confirm developer access and any sender approval required.</w:t>
      </w:r>
    </w:p>
    <w:p>
      <w:pPr>
        <w:keepLines/>
      </w:pPr>
      <w:hyperlink r:id="rId27">
        <w:r>
          <w:rPr>
            <w:color w:val="14532D"/>
            <w:u w:val="single"/>
          </w:rPr>
          <w:t>Bachs</w:t>
        </w:r>
      </w:hyperlink>
      <w:r>
        <w:t xml:space="preserve"> — Account already exists as the payment provider. Confirm developer access and business activation before live payments. Integration is still required.</w:t>
      </w:r>
    </w:p>
    <w:p>
      <w:pPr>
        <w:pStyle w:val="Heading1"/>
      </w:pPr>
      <w:r>
        <w:t>Have these ready</w:t>
      </w:r>
    </w:p>
    <w:p>
      <w:r>
        <w:t xml:space="preserve">For company developer accounts, prepare the legal business name, registration documents, address, phone, website and D-U-N-S number. Use matching business details. </w:t>
      </w:r>
      <w:hyperlink r:id="rId24">
        <w:r>
          <w:rPr>
            <w:color w:val="14532D"/>
            <w:u w:val="single"/>
          </w:rPr>
          <w:t>Google company requirements</w:t>
        </w:r>
      </w:hyperlink>
    </w:p>
    <w:p>
      <w:r>
        <w:t>Keep account ownership, billing and recovery access with the business. Enable two-factor authentication and invite the development team through each platform’s access controls; do not send passwords. Confirm paid plans with us before subscribing.</w:t>
      </w:r>
    </w:p>
    <w:sectPr w:rsidR="00FC693F" w:rsidRPr="0006063C" w:rsidSect="00034616">
      <w:footerReference w:type="default" r:id="rId2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LeetLogic  |  Client setup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ailway.com/" TargetMode="External"/><Relationship Id="rId10" Type="http://schemas.openxmlformats.org/officeDocument/2006/relationships/hyperlink" Target="https://pxxl.app/" TargetMode="External"/><Relationship Id="rId11" Type="http://schemas.openxmlformats.org/officeDocument/2006/relationships/hyperlink" Target="https://github.com/" TargetMode="External"/><Relationship Id="rId12" Type="http://schemas.openxmlformats.org/officeDocument/2006/relationships/hyperlink" Target="https://play.google.com/console/signup" TargetMode="External"/><Relationship Id="rId13" Type="http://schemas.openxmlformats.org/officeDocument/2006/relationships/hyperlink" Target="https://support.google.com/googleplay/android-developer/answer/6112435?hl=en" TargetMode="External"/><Relationship Id="rId14" Type="http://schemas.openxmlformats.org/officeDocument/2006/relationships/hyperlink" Target="https://developer.apple.com/" TargetMode="External"/><Relationship Id="rId15" Type="http://schemas.openxmlformats.org/officeDocument/2006/relationships/hyperlink" Target="https://developer.apple.com/help/account/membership/program-enrollment/" TargetMode="External"/><Relationship Id="rId16" Type="http://schemas.openxmlformats.org/officeDocument/2006/relationships/hyperlink" Target="https://cloudinary.com/" TargetMode="External"/><Relationship Id="rId17" Type="http://schemas.openxmlformats.org/officeDocument/2006/relationships/hyperlink" Target="https://shipbubble.com/" TargetMode="External"/><Relationship Id="rId18" Type="http://schemas.openxmlformats.org/officeDocument/2006/relationships/hyperlink" Target="https://azure.microsoft.com/en-us/products/ai-services/ai-translator" TargetMode="External"/><Relationship Id="rId19" Type="http://schemas.openxmlformats.org/officeDocument/2006/relationships/hyperlink" Target="https://termii.com/" TargetMode="External"/><Relationship Id="rId20" Type="http://schemas.openxmlformats.org/officeDocument/2006/relationships/hyperlink" Target="https://resend.com/" TargetMode="External"/><Relationship Id="rId21" Type="http://schemas.openxmlformats.org/officeDocument/2006/relationships/hyperlink" Target="https://expo.dev/signup" TargetMode="External"/><Relationship Id="rId22" Type="http://schemas.openxmlformats.org/officeDocument/2006/relationships/hyperlink" Target="https://www.netlify.com/with/nextjs/" TargetMode="External"/><Relationship Id="rId23" Type="http://schemas.openxmlformats.org/officeDocument/2006/relationships/hyperlink" Target="https://paystack.com/" TargetMode="External"/><Relationship Id="rId24" Type="http://schemas.openxmlformats.org/officeDocument/2006/relationships/hyperlink" Target="https://support.google.com/googleplay/android-developer/answer/13628312?hl=en" TargetMode="External"/><Relationship Id="rId25" Type="http://schemas.openxmlformats.org/officeDocument/2006/relationships/footer" Target="footer1.xml"/><Relationship Id="rId26" Type="http://schemas.openxmlformats.org/officeDocument/2006/relationships/hyperlink" Target="https://africastalking.com/" TargetMode="External"/><Relationship Id="rId27" Type="http://schemas.openxmlformats.org/officeDocument/2006/relationships/hyperlink" Target="https://bach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LeetLogic account setup checklist</dc:title>
  <dc:subject>Client platform accounts for launch</dc:subject>
  <dc:creator>LeetLogic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