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小标题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6192" behindDoc="1" locked="0" layoutInCell="1" allowOverlap="1">
                <wp:simplePos x="0" y="0"/>
                <wp:positionH relativeFrom="page">
                  <wp:posOffset>252000</wp:posOffset>
                </wp:positionH>
                <wp:positionV relativeFrom="page">
                  <wp:posOffset>252000</wp:posOffset>
                </wp:positionV>
                <wp:extent cx="7056001" cy="10188000"/>
                <wp:effectExtent l="0" t="0" r="0" b="0"/>
                <wp:wrapNone/>
                <wp:docPr id="1073741825" name="officeArt object" descr="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6001" cy="10188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hueOff val="-567443"/>
                            <a:satOff val="-4473"/>
                            <a:lumOff val="16999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19.8pt;margin-top:19.8pt;width:555.6pt;height:802.2pt;z-index:-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C3DFE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508000" distB="508000" distL="508000" distR="508000" simplePos="0" relativeHeight="251659264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606949</wp:posOffset>
                </wp:positionV>
                <wp:extent cx="6578600" cy="977900"/>
                <wp:effectExtent l="0" t="0" r="0" b="0"/>
                <wp:wrapTopAndBottom distT="508000" distB="508000"/>
                <wp:docPr id="1073741826" name="officeArt object" descr="BIM建材大数据系统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600" cy="977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大标题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B</w:t>
                            </w:r>
                            <w:r>
                              <w:rPr>
                                <w:rtl w:val="0"/>
                              </w:rPr>
                              <w:t>IM</w:t>
                            </w:r>
                            <w:r>
                              <w:rPr>
                                <w:rFonts w:ascii="Arial Unicode MS" w:hAnsi="Arial Unicode MS" w:eastAsia="Heiti SC Medium" w:hint="eastAsia"/>
                                <w:rtl w:val="0"/>
                                <w:lang w:val="zh-CN" w:eastAsia="zh-CN"/>
                              </w:rPr>
                              <w:t>建材大数据系统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42.5pt;margin-top:47.8pt;width:518.0pt;height:77.0pt;z-index:251659264;mso-position-horizontal:absolute;mso-position-horizontal-relative:page;mso-position-vertical:absolute;mso-position-vertical-relative:page;mso-wrap-distance-left:40.0pt;mso-wrap-distance-top:40.0pt;mso-wrap-distance-right:40.0pt;mso-wrap-distance-bottom:4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大标题"/>
                        <w:bidi w:val="0"/>
                      </w:pPr>
                      <w:r>
                        <w:rPr>
                          <w:rtl w:val="0"/>
                        </w:rPr>
                        <w:t>B</w:t>
                      </w:r>
                      <w:r>
                        <w:rPr>
                          <w:rtl w:val="0"/>
                        </w:rPr>
                        <w:t>IM</w:t>
                      </w:r>
                      <w:r>
                        <w:rPr>
                          <w:rFonts w:ascii="Arial Unicode MS" w:hAnsi="Arial Unicode MS" w:eastAsia="Heiti SC Medium" w:hint="eastAsia"/>
                          <w:rtl w:val="0"/>
                          <w:lang w:val="zh-CN" w:eastAsia="zh-CN"/>
                        </w:rPr>
                        <w:t>建材大数据系统</w:t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251999</wp:posOffset>
                </wp:positionH>
                <wp:positionV relativeFrom="page">
                  <wp:posOffset>2411999</wp:posOffset>
                </wp:positionV>
                <wp:extent cx="1706401" cy="1"/>
                <wp:effectExtent l="0" t="0" r="0" b="0"/>
                <wp:wrapThrough wrapText="bothSides" distL="152400" distR="152400">
                  <wp:wrapPolygon edited="1">
                    <wp:start x="0" y="0"/>
                    <wp:lineTo x="21602" y="0"/>
                    <wp:lineTo x="0" y="0"/>
                  </wp:wrapPolygon>
                </wp:wrapThrough>
                <wp:docPr id="1073741827" name="officeArt object" descr="线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06401" cy="1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rgbClr val="FFFFFF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19.8pt;margin-top:189.9pt;width:134.4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FFFFFF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2664749</wp:posOffset>
                </wp:positionV>
                <wp:extent cx="1485900" cy="698500"/>
                <wp:effectExtent l="0" t="0" r="0" b="0"/>
                <wp:wrapNone/>
                <wp:docPr id="1073741828" name="officeArt object" descr="2021-07-18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98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 3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2021-07-18</w:t>
                            </w:r>
                          </w:p>
                          <w:p>
                            <w:pPr>
                              <w:pStyle w:val="正文 3"/>
                              <w:bidi w:val="0"/>
                            </w:pPr>
                          </w:p>
                          <w:p>
                            <w:pPr>
                              <w:pStyle w:val="正文 3"/>
                              <w:rPr>
                                <w:rFonts w:ascii="Heiti SC Medium" w:cs="Heiti SC Medium" w:hAnsi="Heiti SC Medium" w:eastAsia="Heiti SC Medium"/>
                              </w:rPr>
                            </w:pPr>
                            <w:r>
                              <w:rPr>
                                <w:rFonts w:ascii="Heiti SC Medium" w:hAnsi="Heiti SC Medium"/>
                                <w:rtl w:val="0"/>
                                <w:lang w:val="en-US"/>
                              </w:rPr>
                              <w:t>Berich</w:t>
                            </w:r>
                          </w:p>
                          <w:p>
                            <w:pPr>
                              <w:pStyle w:val="正文 3"/>
                              <w:bidi w:val="0"/>
                            </w:pPr>
                            <w:r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42.5pt;margin-top:209.8pt;width:117.0pt;height:55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 3"/>
                        <w:bidi w:val="0"/>
                      </w:pPr>
                      <w:r>
                        <w:rPr>
                          <w:rtl w:val="0"/>
                        </w:rPr>
                        <w:t>2021-07-18</w:t>
                      </w:r>
                    </w:p>
                    <w:p>
                      <w:pPr>
                        <w:pStyle w:val="正文 3"/>
                        <w:bidi w:val="0"/>
                      </w:pPr>
                    </w:p>
                    <w:p>
                      <w:pPr>
                        <w:pStyle w:val="正文 3"/>
                        <w:rPr>
                          <w:rFonts w:ascii="Heiti SC Medium" w:cs="Heiti SC Medium" w:hAnsi="Heiti SC Medium" w:eastAsia="Heiti SC Medium"/>
                        </w:rPr>
                      </w:pPr>
                      <w:r>
                        <w:rPr>
                          <w:rFonts w:ascii="Heiti SC Medium" w:hAnsi="Heiti SC Medium"/>
                          <w:rtl w:val="0"/>
                          <w:lang w:val="en-US"/>
                        </w:rPr>
                        <w:t>Berich</w:t>
                      </w:r>
                    </w:p>
                    <w:p>
                      <w:pPr>
                        <w:pStyle w:val="正文 3"/>
                        <w:bidi w:val="0"/>
                      </w:pPr>
                      <w:r/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 xmlns:a="http://schemas.openxmlformats.org/drawingml/2006/main">
          <wp:anchor distT="317500" distB="317500" distL="317500" distR="317500" simplePos="0" relativeHeight="251662336" behindDoc="0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6083999</wp:posOffset>
            </wp:positionV>
            <wp:extent cx="2736001" cy="1943301"/>
            <wp:effectExtent l="0" t="0" r="0" b="0"/>
            <wp:wrapThrough wrapText="largest" distL="317500" distR="317500">
              <wp:wrapPolygon edited="1">
                <wp:start x="0" y="0"/>
                <wp:lineTo x="0" y="21602"/>
                <wp:lineTo x="21600" y="21602"/>
                <wp:lineTo x="21600" y="0"/>
                <wp:lineTo x="0" y="0"/>
              </wp:wrapPolygon>
            </wp:wrapThrough>
            <wp:docPr id="107374182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像" descr="图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215" t="36" r="23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36001" cy="1943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90500" distB="190500" distL="190500" distR="190500" simplePos="0" relativeHeight="251663360" behindDoc="0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2415600</wp:posOffset>
            </wp:positionV>
            <wp:extent cx="4838905" cy="3426400"/>
            <wp:effectExtent l="0" t="0" r="0" b="0"/>
            <wp:wrapThrough wrapText="largest" distL="190500" distR="1905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3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像" descr="图像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2729" t="75" r="273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905" cy="342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317500" distB="317500" distL="317500" distR="317500" simplePos="0" relativeHeight="251664384" behindDoc="0" locked="0" layoutInCell="1" allowOverlap="1">
            <wp:simplePos x="0" y="0"/>
            <wp:positionH relativeFrom="page">
              <wp:posOffset>5254228</wp:posOffset>
            </wp:positionH>
            <wp:positionV relativeFrom="page">
              <wp:posOffset>6084450</wp:posOffset>
            </wp:positionV>
            <wp:extent cx="1866900" cy="1941950"/>
            <wp:effectExtent l="0" t="0" r="0" b="0"/>
            <wp:wrapThrough wrapText="largest" distL="317500" distR="3175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18151" t="59" r="1788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41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小标题"/>
        <w:bidi w:val="0"/>
      </w:pPr>
    </w:p>
    <w:p>
      <w:pPr>
        <w:pStyle w:val="小标题"/>
        <w:bidi w:val="0"/>
      </w:pPr>
    </w:p>
    <w:p>
      <w:pPr>
        <w:pStyle w:val="小标题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7216" behindDoc="1" locked="0" layoutInCell="1" allowOverlap="1">
                <wp:simplePos x="0" y="0"/>
                <wp:positionH relativeFrom="page">
                  <wp:posOffset>251999</wp:posOffset>
                </wp:positionH>
                <wp:positionV relativeFrom="page">
                  <wp:posOffset>2411993</wp:posOffset>
                </wp:positionV>
                <wp:extent cx="1705984" cy="7"/>
                <wp:effectExtent l="0" t="0" r="0" b="0"/>
                <wp:wrapNone/>
                <wp:docPr id="1073741832" name="officeArt object" descr="线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05984" cy="7"/>
                        </a:xfrm>
                        <a:prstGeom prst="line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19.8pt;margin-top:189.9pt;width:134.3pt;height:0.0pt;z-index:-251659264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85B9C9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10198100</wp:posOffset>
                </wp:positionV>
                <wp:extent cx="6578600" cy="17780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8600" cy="177800"/>
                          <a:chOff x="0" y="0"/>
                          <a:chExt cx="6578600" cy="177800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6578600" cy="1778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0" y="0"/>
                            <a:ext cx="1743800" cy="177800"/>
                          </a:xfrm>
                          <a:prstGeom prst="rect">
                            <a:avLst/>
                          </a:prstGeom>
                        </wps:spPr>
                        <wps:txbx id="1">
                          <w:txbxContent>
                            <w:p>
                              <w:pPr>
                                <w:pStyle w:val="页脚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报告标题</w:t>
                              </w:r>
                            </w:p>
                            <w:p>
                              <w:pPr>
                                <w:pStyle w:val="页脚"/>
                                <w:bidi w:val="0"/>
                              </w:pPr>
                              <w:r>
                                <w:rPr/>
                                <w:fldChar w:fldCharType="begin" w:fldLock="0"/>
                              </w:r>
                              <w:r>
                                <w:instrText xml:space="preserve"> PAGE </w:instrText>
                              </w:r>
                              <w:r>
                                <w:rPr/>
                                <w:fldChar w:fldCharType="separate" w:fldLock="0"/>
                              </w:r>
                              <w:r>
                                <w:t>2</w:t>
                              </w:r>
                              <w:r>
                                <w:rPr/>
                                <w:fldChar w:fldCharType="end" w:fldLock="0"/>
                              </w:r>
                            </w:p>
                          </w:txbxContent>
                        </wps:txbx>
                        <wps:bodyPr wrap="square" lIns="0" tIns="0" rIns="0" bIns="0" numCol="2" spcCol="0" anchor="t">
                          <a:noAutofit/>
                        </wps:bodyPr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1743799" y="0"/>
                            <a:ext cx="4834801" cy="177800"/>
                          </a:xfrm>
                          <a:prstGeom prst="rect">
                            <a:avLst/>
                          </a:prstGeom>
                        </wps:spPr>
                        <wps:linkedTxbx id="1" seq="1"/>
                        <wps:bodyPr wrap="square" lIns="0" tIns="0" rIns="0" bIns="0" numCol="2" spc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1" style="visibility:visible;position:absolute;margin-left:42.5pt;margin-top:803.0pt;width:518.0pt;height:14.0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578600,177800">
                <w10:wrap type="none" side="bothSides" anchorx="page" anchory="page"/>
                <v:rect id="_x0000_s1032" style="position:absolute;left:0;top:0;width:6578600;height:1778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33" style="position:absolute;left:0;top:0;width:1743800;height:177800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 style="mso-next-textbox:#_x0000_s1034;">
                    <w:txbxContent>
                      <w:p>
                        <w:pPr>
                          <w:pStyle w:val="页脚"/>
                          <w:bidi w:val="0"/>
                        </w:pPr>
                        <w:r>
                          <w:rPr>
                            <w:rtl w:val="0"/>
                          </w:rPr>
                          <w:t>报告标题</w:t>
                        </w:r>
                      </w:p>
                      <w:p>
                        <w:pPr>
                          <w:pStyle w:val="页脚"/>
                          <w:bidi w:val="0"/>
                        </w:pPr>
                        <w:r>
                          <w:rPr/>
                          <w:fldChar w:fldCharType="begin" w:fldLock="0"/>
                        </w:r>
                        <w:r>
                          <w:instrText xml:space="preserve"> PAGE </w:instrText>
                        </w:r>
                        <w:r>
                          <w:rPr/>
                          <w:fldChar w:fldCharType="separate" w:fldLock="0"/>
                        </w:r>
                        <w:r>
                          <w:t>2</w:t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rect>
                <v:rect id="_x0000_s1034" style="position:absolute;left:1743800;top:0;width:4834800;height:177800;">
                  <v:fill on="f"/>
                  <v:stroke on="f" weight="0.8pt" dashstyle="solid" endcap="flat" joinstyle="round" linestyle="single" startarrow="none" startarrowwidth="medium" startarrowlength="medium" endarrow="none" endarrowwidth="medium" endarrowlength="medium"/>
                  <v:textbox>
                    <w:txbxContent/>
                  </v:textbox>
                </v:rect>
              </v:group>
            </w:pict>
          </mc:Fallback>
        </mc:AlternateContent>
      </w:r>
      <w:r>
        <w:drawing xmlns:a="http://schemas.openxmlformats.org/drawingml/2006/main">
          <wp:anchor distT="279400" distB="279400" distL="279400" distR="279400" simplePos="0" relativeHeight="251666432" behindDoc="0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6337300</wp:posOffset>
            </wp:positionV>
            <wp:extent cx="4838700" cy="3227198"/>
            <wp:effectExtent l="0" t="0" r="0" b="0"/>
            <wp:wrapThrough wrapText="bothSides" distL="279400" distR="279400">
              <wp:wrapPolygon edited="1">
                <wp:start x="0" y="-1"/>
                <wp:lineTo x="0" y="21601"/>
                <wp:lineTo x="21600" y="21601"/>
                <wp:lineTo x="21600" y="-1"/>
                <wp:lineTo x="0" y="-1"/>
              </wp:wrapPolygon>
            </wp:wrapThrough>
            <wp:docPr id="107374183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170" b="4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7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539999</wp:posOffset>
                </wp:positionH>
                <wp:positionV relativeFrom="page">
                  <wp:posOffset>2705100</wp:posOffset>
                </wp:positionV>
                <wp:extent cx="1397000" cy="2781300"/>
                <wp:effectExtent l="0" t="0" r="0" b="0"/>
                <wp:wrapNone/>
                <wp:docPr id="1073741838" name="officeArt object" descr="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278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42.5pt;margin-top:213.0pt;width:110.0pt;height:219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shape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小标题"/>
      </w:pPr>
      <w:r>
        <w:rPr>
          <w:rtl w:val="0"/>
          <w:lang w:val="en-US"/>
        </w:rPr>
        <w:t>B</w:t>
      </w:r>
      <w:r>
        <w:rPr>
          <w:rtl w:val="0"/>
        </w:rPr>
        <w:t>IM</w:t>
      </w:r>
      <w:r>
        <w:rPr>
          <w:rFonts w:eastAsia="Heiti SC Medium" w:hint="eastAsia"/>
          <w:rtl w:val="0"/>
          <w:lang w:val="zh-CN" w:eastAsia="zh-CN"/>
        </w:rPr>
        <w:t>建材大数据系统</w:t>
      </w:r>
      <w:r>
        <w:rPr>
          <w:rFonts w:eastAsia="Heiti SC Medium" w:hint="eastAsia"/>
          <w:rtl w:val="0"/>
          <w:lang w:val="zh-CN" w:eastAsia="zh-CN"/>
        </w:rPr>
        <w:t>目的和意义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传统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软件无法解决各种建材价格实时变动趋势的跟踪和分析、预测，如何快速定位并且挖掘出建筑物、建材和市场变动的关系，这个问题要求我们使用新的数据技术。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（填充传统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软件的实现和限制）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我们设计的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建材大数据平台提供数据监测、分析、可视化探索，预测。本质上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数据的根本用途就是提供决策依据，减少不确定性。对未来、对未知领域，每个人、每个组织都会面临不确定。然而，尽管有各种不确定，每个人、每个组织、在每天都会作出决策；很多决策是明显错误的。现有人类的决策，大多数是靠感觉，靠跟风，靠个人经验，只有很少部分是客观数据分析。海量数据，提供了一种更为可靠的决策依据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通过大数据和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AI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，我们更多从数据分析和算法角度辅助人员决策，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显著提高决策正确率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。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技术和建材行业与大数据技术、机器学习结合是时代趋势。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（填充大数据和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ai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的优势和前景）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rtl w:val="0"/>
        </w:rPr>
        <w:br w:type="page"/>
      </w:r>
    </w:p>
    <w:p>
      <w:pPr>
        <w:pStyle w:val="小标题"/>
      </w:pPr>
      <w:r>
        <w:rPr>
          <w:rtl w:val="0"/>
          <w:lang w:val="en-US"/>
        </w:rPr>
        <w:t>B</w:t>
      </w:r>
      <w:r>
        <w:rPr>
          <w:rtl w:val="0"/>
        </w:rPr>
        <w:t>IM</w:t>
      </w:r>
      <w:r>
        <w:rPr>
          <w:rFonts w:eastAsia="Heiti SC Medium" w:hint="eastAsia"/>
          <w:rtl w:val="0"/>
          <w:lang w:val="zh-CN" w:eastAsia="zh-CN"/>
        </w:rPr>
        <w:t>建材大数据系统</w:t>
      </w:r>
      <w:r>
        <w:rPr>
          <w:rFonts w:eastAsia="Heiti SC Medium" w:hint="eastAsia"/>
          <w:rtl w:val="0"/>
          <w:lang w:val="zh-CN" w:eastAsia="zh-CN"/>
        </w:rPr>
        <w:t>的开发和设计</w:t>
      </w:r>
    </w:p>
    <w:p>
      <w:pPr>
        <w:pStyle w:val="小标题"/>
        <w:bidi w:val="0"/>
      </w:pPr>
    </w:p>
    <w:p>
      <w:pPr>
        <w:pStyle w:val="小标题"/>
        <w:bidi w:val="0"/>
      </w:pPr>
      <w:r>
        <w:rPr>
          <w:rtl w:val="0"/>
          <w:lang w:val="zh-CN" w:eastAsia="zh-CN"/>
        </w:rPr>
        <w:t>2.1</w:t>
      </w:r>
      <w:r>
        <w:rPr>
          <w:rFonts w:ascii="Arial Unicode MS" w:hAnsi="Arial Unicode MS" w:eastAsia="Heiti SC Medium" w:hint="eastAsia"/>
          <w:rtl w:val="0"/>
          <w:lang w:val="zh-CN" w:eastAsia="zh-CN"/>
        </w:rPr>
        <w:t>技术栈相关名词和定义</w:t>
      </w:r>
    </w:p>
    <w:p>
      <w:pPr>
        <w:pStyle w:val="正文"/>
        <w:bidi w:val="0"/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4"/>
          <w:szCs w:val="24"/>
          <w:rtl w:val="0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n-US"/>
        </w:rPr>
        <w:t xml:space="preserve">Flask </w:t>
      </w:r>
      <w:r>
        <w:rPr>
          <w:rFonts w:ascii="Times Roman" w:hAnsi="Times Roman" w:hint="default"/>
          <w:b w:val="1"/>
          <w:bCs w:val="1"/>
          <w:sz w:val="20"/>
          <w:szCs w:val="20"/>
          <w:rtl w:val="0"/>
        </w:rPr>
        <w:t> 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是一个轻量级的可定制框架，使用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语言编写</w:t>
      </w:r>
      <w:r>
        <w:rPr>
          <w:rFonts w:ascii="Helvetica" w:hAnsi="Helvetica"/>
          <w:sz w:val="24"/>
          <w:szCs w:val="24"/>
          <w:rtl w:val="0"/>
        </w:rPr>
        <w:t xml:space="preserve"> 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是目前十分流行的</w:t>
      </w:r>
      <w:r>
        <w:rPr>
          <w:rFonts w:ascii="Helvetica" w:hAnsi="Helvetica"/>
          <w:sz w:val="24"/>
          <w:szCs w:val="24"/>
          <w:rtl w:val="0"/>
          <w:lang w:val="en-US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框架，采用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编程语言来实现相关功能。它被称为微框架</w:t>
      </w:r>
      <w:r>
        <w:rPr>
          <w:rFonts w:ascii="Helvetica" w:hAnsi="Helvetica"/>
          <w:sz w:val="24"/>
          <w:szCs w:val="24"/>
          <w:rtl w:val="0"/>
          <w:lang w:val="en-US"/>
        </w:rPr>
        <w:t>(microframework)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，</w:t>
      </w:r>
      <w:r>
        <w:rPr>
          <w:rFonts w:ascii="Helvetica" w:hAnsi="Helvetica" w:hint="default"/>
          <w:sz w:val="24"/>
          <w:szCs w:val="24"/>
          <w:rtl w:val="1"/>
          <w:lang w:val="ar-SA" w:bidi="ar-SA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微</w:t>
      </w:r>
      <w:r>
        <w:rPr>
          <w:rFonts w:ascii="Helvetica" w:hAnsi="Helvetica" w:hint="default"/>
          <w:sz w:val="24"/>
          <w:szCs w:val="24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并不是意味着把整个</w:t>
      </w:r>
      <w:r>
        <w:rPr>
          <w:rFonts w:ascii="Helvetica" w:hAnsi="Helvetica"/>
          <w:sz w:val="24"/>
          <w:szCs w:val="24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应用放入到一个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文件，微框架中的</w:t>
      </w:r>
      <w:r>
        <w:rPr>
          <w:rFonts w:ascii="Helvetica" w:hAnsi="Helvetica" w:hint="default"/>
          <w:sz w:val="24"/>
          <w:szCs w:val="24"/>
          <w:rtl w:val="1"/>
          <w:lang w:val="ar-SA" w:bidi="ar-SA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微</w:t>
      </w:r>
      <w:r>
        <w:rPr>
          <w:rFonts w:ascii="Helvetica" w:hAnsi="Helvetica" w:hint="default"/>
          <w:sz w:val="24"/>
          <w:szCs w:val="24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是指</w:t>
      </w: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旨在保持代码简洁且易于扩展，</w:t>
      </w: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框架的主要特征是核心构成比较简单，但具有很强的扩展性和兼容性，程序员可以使用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语言快速实现一个网站或</w:t>
      </w:r>
      <w:r>
        <w:rPr>
          <w:rFonts w:ascii="Helvetica" w:hAnsi="Helvetica"/>
          <w:sz w:val="24"/>
          <w:szCs w:val="24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服务。一般情况下，它不会指定数据库和模板引擎等对象，用户可以根据需要自己选择各种数据库。</w:t>
      </w: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自身不会提供表单验证功能，在项目实施过程中可以自由配置，从而为应用程序开发提供数据库抽象层基础组件，支持进行表单数据合法性验证、文件上传处理、用户身份认证和数据库集成等功能。</w:t>
      </w: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主要包括</w:t>
      </w:r>
      <w:r>
        <w:rPr>
          <w:rFonts w:ascii="Helvetica" w:hAnsi="Helvetica"/>
          <w:sz w:val="24"/>
          <w:szCs w:val="24"/>
          <w:rtl w:val="0"/>
          <w:lang w:val="de-DE"/>
        </w:rPr>
        <w:t>Werkzeug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和</w:t>
      </w:r>
      <w:r>
        <w:rPr>
          <w:rFonts w:ascii="Helvetica" w:hAnsi="Helvetica"/>
          <w:sz w:val="24"/>
          <w:szCs w:val="24"/>
          <w:rtl w:val="0"/>
        </w:rPr>
        <w:t>Jinja2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两个核心函数库，它们分别负责业务处理和安全方面的功能，这些基础函数为</w:t>
      </w:r>
      <w:r>
        <w:rPr>
          <w:rFonts w:ascii="Helvetica" w:hAnsi="Helvetica"/>
          <w:sz w:val="24"/>
          <w:szCs w:val="24"/>
          <w:rtl w:val="0"/>
          <w:lang w:val="en-US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项目开发过程提供了丰富的基础组件。</w:t>
      </w:r>
      <w:r>
        <w:rPr>
          <w:rFonts w:ascii="Helvetica" w:hAnsi="Helvetica"/>
          <w:sz w:val="24"/>
          <w:szCs w:val="24"/>
          <w:rtl w:val="0"/>
          <w:lang w:val="de-DE"/>
        </w:rPr>
        <w:t>Werkzeug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库十分强大，功能比较完善，支持</w:t>
      </w:r>
      <w:r>
        <w:rPr>
          <w:rFonts w:ascii="Helvetica" w:hAnsi="Helvetica"/>
          <w:sz w:val="24"/>
          <w:szCs w:val="24"/>
          <w:rtl w:val="0"/>
        </w:rPr>
        <w:t>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路由请求集成，一次可以响应多个用户的访问请求；支持</w:t>
      </w:r>
      <w:r>
        <w:rPr>
          <w:rFonts w:ascii="Helvetica" w:hAnsi="Helvetica"/>
          <w:sz w:val="24"/>
          <w:szCs w:val="24"/>
          <w:rtl w:val="0"/>
          <w:lang w:val="en-US"/>
        </w:rPr>
        <w:t>Cookie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和会话管理，通过身份缓存数据建立长久连接关系，并提高用户访问速度；支持交互式</w:t>
      </w:r>
      <w:r>
        <w:rPr>
          <w:rFonts w:ascii="Helvetica" w:hAnsi="Helvetica"/>
          <w:sz w:val="24"/>
          <w:szCs w:val="24"/>
          <w:rtl w:val="0"/>
          <w:lang w:val="es-ES_tradnl"/>
        </w:rPr>
        <w:t>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调试，提高用户体验；可以处理</w:t>
      </w:r>
      <w:r>
        <w:rPr>
          <w:rFonts w:ascii="Helvetica" w:hAnsi="Helvetica"/>
          <w:sz w:val="24"/>
          <w:szCs w:val="24"/>
          <w:rtl w:val="0"/>
        </w:rPr>
        <w:t>HTTP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基本事务，快速响应客户端推送过来的访问请求。</w:t>
      </w:r>
      <w:r>
        <w:rPr>
          <w:rFonts w:ascii="Helvetica" w:hAnsi="Helvetica"/>
          <w:sz w:val="24"/>
          <w:szCs w:val="24"/>
          <w:rtl w:val="0"/>
        </w:rPr>
        <w:t>Jinja2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库支持自动</w:t>
      </w:r>
      <w:r>
        <w:rPr>
          <w:rFonts w:ascii="Helvetica" w:hAnsi="Helvetica"/>
          <w:sz w:val="24"/>
          <w:szCs w:val="24"/>
          <w:rtl w:val="0"/>
          <w:lang w:val="en-US"/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转移功能，能够很好控制外部黑客的脚本攻击。系统运行速度很快，页面加载过程会将源码进行编译形成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字节码，从而实现模板的高效运行；模板继承机制可以对模板内容进行修改和维护，为不同需求的用户提供相应的模板。目前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</w:t>
      </w:r>
      <w:r>
        <w:rPr>
          <w:rFonts w:ascii="Helvetica" w:hAnsi="Helvetica"/>
          <w:sz w:val="24"/>
          <w:szCs w:val="24"/>
          <w:rtl w:val="0"/>
          <w:lang w:val="en-US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框架有很多。除了</w:t>
      </w: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，还有</w:t>
      </w:r>
      <w:r>
        <w:rPr>
          <w:rFonts w:ascii="Helvetica" w:hAnsi="Helvetica"/>
          <w:sz w:val="24"/>
          <w:szCs w:val="24"/>
          <w:rtl w:val="0"/>
        </w:rPr>
        <w:t>django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、</w:t>
      </w:r>
      <w:r>
        <w:rPr>
          <w:rFonts w:ascii="Helvetica" w:hAnsi="Helvetica"/>
          <w:sz w:val="24"/>
          <w:szCs w:val="24"/>
          <w:rtl w:val="0"/>
        </w:rPr>
        <w:t>Web2py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等等。其中</w:t>
      </w:r>
      <w:r>
        <w:rPr>
          <w:rFonts w:ascii="Helvetica" w:hAnsi="Helvetica"/>
          <w:sz w:val="24"/>
          <w:szCs w:val="24"/>
          <w:rtl w:val="0"/>
          <w:lang w:val="it-IT"/>
        </w:rPr>
        <w:t>Diango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是目前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的框架中使用度最高的。但是</w:t>
      </w:r>
      <w:r>
        <w:rPr>
          <w:rFonts w:ascii="Helvetica" w:hAnsi="Helvetica"/>
          <w:sz w:val="24"/>
          <w:szCs w:val="24"/>
          <w:rtl w:val="0"/>
        </w:rPr>
        <w:t>Django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如同</w:t>
      </w:r>
      <w:r>
        <w:rPr>
          <w:rFonts w:ascii="Helvetica" w:hAnsi="Helvetica"/>
          <w:sz w:val="24"/>
          <w:szCs w:val="24"/>
          <w:rtl w:val="0"/>
        </w:rPr>
        <w:t>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</w:t>
      </w:r>
      <w:r>
        <w:rPr>
          <w:rFonts w:ascii="Helvetica" w:hAnsi="Helvetica"/>
          <w:sz w:val="24"/>
          <w:szCs w:val="24"/>
          <w:rtl w:val="0"/>
          <w:lang w:val="en-US"/>
        </w:rPr>
        <w:t>EJB(EnterpriseJavaBeansJavaEE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服务器端组件模型</w:t>
      </w:r>
      <w:r>
        <w:rPr>
          <w:rFonts w:ascii="Helvetica" w:hAnsi="Helvetica"/>
          <w:sz w:val="24"/>
          <w:szCs w:val="24"/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多被用于大型网站的开发，但对于大多数的小型网站的开发，使用</w:t>
      </w:r>
      <w:r>
        <w:rPr>
          <w:rFonts w:ascii="Helvetica" w:hAnsi="Helvetica"/>
          <w:sz w:val="24"/>
          <w:szCs w:val="24"/>
          <w:rtl w:val="0"/>
          <w:lang w:val="de-DE"/>
        </w:rPr>
        <w:t>SSH(Struts+Spring+Hibernat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的一个</w:t>
      </w:r>
      <w:r>
        <w:rPr>
          <w:rFonts w:ascii="Helvetica" w:hAnsi="Helvetica"/>
          <w:sz w:val="24"/>
          <w:szCs w:val="24"/>
          <w:rtl w:val="0"/>
          <w:lang w:val="es-ES_tradnl"/>
        </w:rPr>
        <w:t>JavaEE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集成框架</w:t>
      </w:r>
      <w:r>
        <w:rPr>
          <w:rFonts w:ascii="Helvetica" w:hAnsi="Helvetica"/>
          <w:sz w:val="24"/>
          <w:szCs w:val="24"/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就可以满足，和其他的轻量级框架相比较，</w:t>
      </w:r>
      <w:r>
        <w:rPr>
          <w:rFonts w:ascii="Helvetica" w:hAnsi="Helvetica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框架有很好的扩展性，这是其他</w:t>
      </w:r>
      <w:r>
        <w:rPr>
          <w:rFonts w:ascii="Helvetica" w:hAnsi="Helvetica"/>
          <w:sz w:val="24"/>
          <w:szCs w:val="24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框架不可替代的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（填充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实现了整个后端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服务和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平台，你可以把已有的功能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服务都罗列到下面，比如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>wsgi.py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里面的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route url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SQLAlchemy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s-ES_tradnl"/>
        </w:rPr>
        <w:t>SQLAlchemy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中最有名的</w:t>
      </w:r>
      <w:r>
        <w:rPr>
          <w:rFonts w:ascii="Helvetica" w:hAnsi="Helvetica"/>
          <w:sz w:val="24"/>
          <w:szCs w:val="24"/>
          <w:rtl w:val="0"/>
          <w:lang w:val="de-DE"/>
        </w:rPr>
        <w:t>ORM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工具。关于</w:t>
      </w:r>
      <w:r>
        <w:rPr>
          <w:rFonts w:ascii="Helvetica" w:hAnsi="Helvetica"/>
          <w:sz w:val="24"/>
          <w:szCs w:val="24"/>
          <w:rtl w:val="0"/>
          <w:lang w:val="de-DE"/>
        </w:rPr>
        <w:t>ORM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：全称</w:t>
      </w:r>
      <w:r>
        <w:rPr>
          <w:rFonts w:ascii="Helvetica" w:hAnsi="Helvetica"/>
          <w:sz w:val="24"/>
          <w:szCs w:val="24"/>
          <w:rtl w:val="0"/>
          <w:lang w:val="en-US"/>
        </w:rPr>
        <w:t>Object Relational Mapping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（对象关系映射）。特点是操纵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对象而不是</w:t>
      </w:r>
      <w:r>
        <w:rPr>
          <w:rFonts w:ascii="Helvetica" w:hAnsi="Helvetica"/>
          <w:sz w:val="24"/>
          <w:szCs w:val="24"/>
          <w:rtl w:val="0"/>
        </w:rPr>
        <w:t>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查询，也就是在代码层面考虑的是对象，而不是</w:t>
      </w:r>
      <w:r>
        <w:rPr>
          <w:rFonts w:ascii="Helvetica" w:hAnsi="Helvetica"/>
          <w:sz w:val="24"/>
          <w:szCs w:val="24"/>
          <w:rtl w:val="0"/>
        </w:rPr>
        <w:t>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，体现的是一种程序化思维，这样使得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程序更加简洁易读。具体的实现方式是将数据库表转换为</w:t>
      </w:r>
      <w:r>
        <w:rPr>
          <w:rFonts w:ascii="Helvetica" w:hAnsi="Helvetica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类，其中数据列作为属性，数据库操作作为方法。优点：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简洁易读：将数据表抽象为对象（数据模型），更直观易读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可移植：封装了多种数据库引擎，面对多个数据库，操作基本一致，代码易维护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更安全：有效避免</w:t>
      </w:r>
      <w:r>
        <w:rPr>
          <w:rFonts w:ascii="Helvetica" w:hAnsi="Helvetica"/>
          <w:sz w:val="24"/>
          <w:szCs w:val="24"/>
          <w:rtl w:val="0"/>
        </w:rPr>
        <w:t>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注入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（填充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>sqlalchemy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实现了整个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后端数据存储服务，方便我们多平台部署和迁移）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es-ES_tradnl"/>
        </w:rPr>
        <w:t>Jquery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s-ES_tradnl"/>
        </w:rPr>
        <w:t xml:space="preserve">jQuery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是一个</w:t>
      </w:r>
      <w:r>
        <w:rPr>
          <w:rFonts w:ascii="Helvetica" w:hAnsi="Helvetica"/>
          <w:sz w:val="24"/>
          <w:szCs w:val="24"/>
          <w:rtl w:val="0"/>
        </w:rPr>
        <w:t xml:space="preserve"> </w:t>
      </w:r>
      <w:r>
        <w:rPr>
          <w:rFonts w:ascii="Helvetica" w:hAnsi="Helvetica"/>
          <w:sz w:val="24"/>
          <w:szCs w:val="24"/>
          <w:rtl w:val="0"/>
          <w:lang w:val="en-US"/>
        </w:rPr>
        <w:t xml:space="preserve">JavaScript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函数库。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s-ES_tradnl"/>
        </w:rPr>
        <w:t xml:space="preserve">jQuery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是一个轻量级的</w:t>
      </w:r>
      <w:r>
        <w:rPr>
          <w:rFonts w:ascii="Helvetica" w:hAnsi="Helvetica"/>
          <w:sz w:val="24"/>
          <w:szCs w:val="24"/>
          <w:rtl w:val="0"/>
          <w:lang w:val="ru-RU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写的少，做的多</w:t>
      </w:r>
      <w:r>
        <w:rPr>
          <w:rFonts w:ascii="Helvetica" w:hAnsi="Helvetica"/>
          <w:sz w:val="24"/>
          <w:szCs w:val="24"/>
          <w:rtl w:val="0"/>
          <w:lang w:val="ru-RU"/>
        </w:rPr>
        <w:t>"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</w:t>
      </w:r>
      <w:r>
        <w:rPr>
          <w:rFonts w:ascii="Helvetica" w:hAnsi="Helvetica"/>
          <w:sz w:val="24"/>
          <w:szCs w:val="24"/>
          <w:rtl w:val="0"/>
        </w:rPr>
        <w:t xml:space="preserve"> </w:t>
      </w:r>
      <w:r>
        <w:rPr>
          <w:rFonts w:ascii="Helvetica" w:hAnsi="Helvetica"/>
          <w:sz w:val="24"/>
          <w:szCs w:val="24"/>
          <w:rtl w:val="0"/>
          <w:lang w:val="en-US"/>
        </w:rPr>
        <w:t xml:space="preserve">JavaScript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库。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s-ES_tradnl"/>
        </w:rPr>
        <w:t xml:space="preserve">jQuery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库包含以下功能：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n-US"/>
        </w:rPr>
        <w:t xml:space="preserve">HTML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元素选取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n-US"/>
        </w:rPr>
        <w:t xml:space="preserve">HTML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元素操作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 xml:space="preserve">CSS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操作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n-US"/>
        </w:rPr>
        <w:t xml:space="preserve">HTML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事件函数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n-US"/>
        </w:rPr>
        <w:t xml:space="preserve">JavaScript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特效和动画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en-US"/>
        </w:rPr>
        <w:t xml:space="preserve">HTML DOM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遍历和修改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</w:rPr>
        <w:t>AJAX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nl-NL"/>
        </w:rPr>
        <w:t>Utilities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除此之外，</w:t>
      </w:r>
      <w:r>
        <w:rPr>
          <w:rFonts w:ascii="Helvetica" w:hAnsi="Helvetica"/>
          <w:sz w:val="24"/>
          <w:szCs w:val="24"/>
          <w:rtl w:val="0"/>
          <w:lang w:val="es-ES_tradnl"/>
        </w:rPr>
        <w:t xml:space="preserve">jQuery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还提供了大量的插件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4"/>
          <w:szCs w:val="24"/>
          <w:rtl w:val="0"/>
        </w:rPr>
      </w:pPr>
      <w:r>
        <w:rPr>
          <w:rFonts w:ascii="Helvetica" w:hAnsi="Helvetica"/>
          <w:b w:val="1"/>
          <w:bCs w:val="1"/>
          <w:sz w:val="24"/>
          <w:szCs w:val="24"/>
          <w:rtl w:val="0"/>
          <w:lang w:val="nl-NL"/>
        </w:rPr>
        <w:t>Bootstrap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nl-NL"/>
        </w:rPr>
        <w:t>Bootstrap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是一组用于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"https://zh.wikipedia.org/wiki/%E7%BD%91%E7%AB%99"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网站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和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"https://zh.wikipedia.org/wiki/%E7%BD%91%E7%BB%9C%E5%BA%94%E7%94%A8%E7%A8%8B%E5%BA%8F%22%20%5Co"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网络应用程序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开发的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"https://zh.wikipedia.org/wiki/%E8%87%AA%E7%94%B1%E5%8F%8A%E5%BC%80%E6%94%BE%E6%BA%90%E4%BB%A3%E7%A0%81%E8%BD"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开源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"https://zh.wikipedia.org/wiki/%E5%89%8D%E7%AB%AF%E5%92%8C%E5%90%8E%E7%AB%AF%22%20%5Co"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前端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（所谓</w:t>
      </w:r>
      <w:r>
        <w:rPr>
          <w:rFonts w:ascii="Helvetica" w:hAnsi="Helvetica" w:hint="default"/>
          <w:sz w:val="24"/>
          <w:szCs w:val="24"/>
          <w:rtl w:val="1"/>
          <w:lang w:val="ar-SA" w:bidi="ar-SA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前端</w:t>
      </w:r>
      <w:r>
        <w:rPr>
          <w:rFonts w:ascii="Helvetica" w:hAnsi="Helvetica" w:hint="default"/>
          <w:sz w:val="24"/>
          <w:szCs w:val="24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，指的是展现给最终用户的界面。与之对应的</w:t>
      </w:r>
      <w:r>
        <w:rPr>
          <w:rFonts w:ascii="Helvetica" w:hAnsi="Helvetica" w:hint="default"/>
          <w:sz w:val="24"/>
          <w:szCs w:val="24"/>
          <w:rtl w:val="1"/>
          <w:lang w:val="ar-SA" w:bidi="ar-SA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后端</w:t>
      </w:r>
      <w:r>
        <w:rPr>
          <w:rFonts w:ascii="Helvetica" w:hAnsi="Helvetica" w:hint="default"/>
          <w:sz w:val="24"/>
          <w:szCs w:val="24"/>
          <w:rtl w:val="0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是在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"https://zh.wikipedia.org/wiki/%E6%9C%8D%E5%8A%A1%E5%99%A8%22%20%5Co"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服务器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上面运行的代码）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"https://zh.wikipedia.org/wiki/Web%E5%BA%94%E7%94%A8%E6%A1%86%E6%9E%B6"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，包括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"https://zh.wikipedia.org/wiki/HTML%22%20%5Co%20%22HTML"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Helvetica" w:hAnsi="Helvetica"/>
          <w:sz w:val="24"/>
          <w:szCs w:val="24"/>
          <w:rtl w:val="0"/>
          <w:lang w:val="en-US"/>
        </w:rPr>
        <w:t>HTML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、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"https://zh.wikipedia.org/wiki/%E5%B1%82%E5%8F%A0%E6%A0%B7%E5%BC"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Helvetica" w:hAnsi="Helvetica"/>
          <w:sz w:val="24"/>
          <w:szCs w:val="24"/>
          <w:rtl w:val="0"/>
        </w:rPr>
        <w:t>CSS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及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"https://zh.wikipedia.org/wiki/JavaScript%22%20%5Co%20%22"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Helvetica" w:hAnsi="Helvetica"/>
          <w:sz w:val="24"/>
          <w:szCs w:val="24"/>
          <w:rtl w:val="0"/>
          <w:lang w:val="en-US"/>
        </w:rPr>
        <w:t>JavaScript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的框架，提供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"https://zh.wikipedia.org/wiki/%E5%AD%97%E4%BD%93%E6%8E%92%E5%8D%B0%E5%AD%A6%22%20%5Co"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字体排印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、窗体、按钮、导航及其他各种组件及</w:t>
      </w:r>
      <w:r>
        <w:rPr>
          <w:rFonts w:ascii="Helvetica" w:hAnsi="Helvetica"/>
          <w:sz w:val="24"/>
          <w:szCs w:val="24"/>
          <w:rtl w:val="0"/>
          <w:lang w:val="es-ES_tradnl"/>
        </w:rPr>
        <w:t>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扩展，旨在使动态网页和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begin" w:fldLock="0"/>
      </w:r>
      <w:r>
        <w:rPr>
          <w:rFonts w:ascii="Helvetica" w:cs="Helvetica" w:hAnsi="Helvetica" w:eastAsia="Helvetica"/>
          <w:sz w:val="24"/>
          <w:szCs w:val="24"/>
          <w:rtl w:val="0"/>
        </w:rPr>
        <w:instrText xml:space="preserve"> HYPERLINK "https://zh.wikipedia.org/wiki/%E7%BD%91%E7%BB%9C%E5%BA%94%E7%94%A8%E7%A8%8B%E5%BA%8F%22%20%5Co"</w:instrTex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separate" w:fldLock="0"/>
      </w:r>
      <w:r>
        <w:rPr>
          <w:rFonts w:ascii="Helvetica" w:hAnsi="Helvetica"/>
          <w:sz w:val="24"/>
          <w:szCs w:val="24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应用</w:t>
      </w:r>
      <w:r>
        <w:rPr>
          <w:rFonts w:ascii="Helvetica" w:cs="Helvetica" w:hAnsi="Helvetica" w:eastAsia="Helvetica"/>
          <w:sz w:val="24"/>
          <w:szCs w:val="24"/>
          <w:rtl w:val="0"/>
        </w:rPr>
        <w:fldChar w:fldCharType="end" w:fldLock="0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的开发更加容易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  <w:r>
        <w:rPr>
          <w:rFonts w:ascii="Helvetica" w:hAnsi="Helvetica"/>
          <w:sz w:val="24"/>
          <w:szCs w:val="24"/>
          <w:rtl w:val="0"/>
          <w:lang w:val="zh-CN" w:eastAsia="zh-CN"/>
        </w:rPr>
        <w:t>d3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</w:pP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是一个用来操作基于数据的文档的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库，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能够帮助你使用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html,svg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ja-JP" w:eastAsia="ja-JP"/>
          <w14:textFill>
            <w14:solidFill>
              <w14:srgbClr w14:val="0433FF"/>
            </w14:solidFill>
          </w14:textFill>
        </w:rPr>
        <w:t>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来呈现数据。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重视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en-US"/>
          <w14:textFill>
            <w14:solidFill>
              <w14:srgbClr w14:val="0433FF"/>
            </w14:solidFill>
          </w14:textFill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标准，同时给予你现代浏览器的所有功能，因此，你无须去适应一个专有的框架，同时整合了强大的可视化部件和一个基于数据驱动的方法去操作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es-ES_tradnl"/>
          <w14:textFill>
            <w14:solidFill>
              <w14:srgbClr w14:val="0433FF"/>
            </w14:solidFill>
          </w14:textFill>
        </w:rPr>
        <w:t>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对象。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</w:pP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允许你绑定任意的数据到一个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es-ES_tradnl"/>
          <w14:textFill>
            <w14:solidFill>
              <w14:srgbClr w14:val="0433FF"/>
            </w14:solidFill>
          </w14:textFill>
        </w:rPr>
        <w:t>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对象中，然后绑定一些数据驱动的事务在这个文档上，例如，你可以用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从一个数组中生成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de-DE"/>
          <w14:textFill>
            <w14:solidFill>
              <w14:srgbClr w14:val="0433FF"/>
            </w14:solidFill>
          </w14:textFill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的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it-IT"/>
          <w14:textFill>
            <w14:solidFill>
              <w14:srgbClr w14:val="0433FF"/>
            </w14:solidFill>
          </w14:textFill>
        </w:rPr>
        <w:t>table.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或者，使用同样的数据去制造一些具有过渡或交互的效果的动态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svn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TW" w:eastAsia="zh-TW"/>
          <w14:textFill>
            <w14:solidFill>
              <w14:srgbClr w14:val="0433FF"/>
            </w14:solidFill>
          </w14:textFill>
        </w:rPr>
        <w:t>的表格。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</w:pP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并不单单是一个提供所有可能想象的特性的框架。取而代之的是，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解决的的问题是：如果基于数据有效地操作文档。这能够避免一些特有的呈现方式和提供额外的扩展性，同时也能够充分地利用网络的标准，例如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css2,html5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ja-JP" w:eastAsia="ja-JP"/>
          <w14:textFill>
            <w14:solidFill>
              <w14:srgbClr w14:val="0433FF"/>
            </w14:solidFill>
          </w14:textFill>
        </w:rPr>
        <w:t>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svg.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这是有了这些极小的开销，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是很快的，而且支持大数据集合和交互，动画的动态行为。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的函数风格允许通过不同的部件和插件实现代码重用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。我们在可视化价格柱状图、饼图的页面大量使用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接受数据处理后的数据，进行</w:t>
      </w:r>
      <w:r>
        <w:rPr>
          <w:rFonts w:ascii="Helvetica" w:hAnsi="Helvetica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0432ff"/>
          <w:sz w:val="24"/>
          <w:szCs w:val="24"/>
          <w:rtl w:val="0"/>
          <w:lang w:val="zh-CN" w:eastAsia="zh-CN"/>
          <w14:textFill>
            <w14:solidFill>
              <w14:srgbClr w14:val="0433FF"/>
            </w14:solidFill>
          </w14:textFill>
        </w:rPr>
        <w:t>建材数据的可视化探索。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（填充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boostrap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和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，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实现了整个网站的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、动态效果和可视化部分）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小标题"/>
        <w:bidi w:val="0"/>
      </w:pPr>
      <w:r>
        <w:rPr>
          <w:rtl w:val="0"/>
          <w:lang w:val="zh-CN" w:eastAsia="zh-CN"/>
        </w:rPr>
        <w:t>2.2</w:t>
      </w:r>
      <w:r>
        <w:rPr>
          <w:rFonts w:ascii="Arial Unicode MS" w:hAnsi="Arial Unicode MS" w:eastAsia="Heiti SC Medium" w:hint="eastAsia"/>
          <w:rtl w:val="0"/>
          <w:lang w:val="zh-CN" w:eastAsia="zh-CN"/>
        </w:rPr>
        <w:t>技术栈相关名词和定义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rtl w:val="0"/>
        </w:rPr>
      </w:pPr>
    </w:p>
    <w:p>
      <w:pPr>
        <w:pStyle w:val="小标题"/>
        <w:bidi w:val="0"/>
      </w:pPr>
      <w:r>
        <w:rPr>
          <w:rFonts w:ascii="Arial Unicode MS" w:hAnsi="Arial Unicode MS" w:eastAsia="Heiti SC Medium" w:hint="eastAsia"/>
          <w:rtl w:val="0"/>
          <w:lang w:val="zh-CN" w:eastAsia="zh-CN"/>
        </w:rPr>
        <w:t>主要功能介绍和实现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注册功能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2.2.1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填充注册、登录程序和权限设计部分的内容：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未登录用户，到达需要获取用户身份信息的界面（为了平衡效率和体验，一般是除一级界面以外的），则触发注册登录流程。用户完成注册登录之后，才可使用和操作绝大部分的功能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。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注册时我们会进行邮箱验证和密码正确性验证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我们登录用户进一步区分了权限：拥有默认的管理员白名单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>admin_list = [</w:t>
      </w:r>
      <w:r>
        <w:rPr>
          <w:rFonts w:ascii="Helvetica" w:hAnsi="Helvetica" w:hint="default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‘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>admin@126.com']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，白名单中的管理员拥有最高权限，进行各种模块的管理和操作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普通用户注册和登录之后，可以享有除去管理模块之外的大部分功能：可以查看相关资讯、查看建材数据可视化模块、相关价格预测模块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 xml:space="preserve">##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你可以进一步扩充，如参考论文，贴入相关代码和解释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1492250" cy="2487084"/>
            <wp:effectExtent l="0" t="0" r="0" b="0"/>
            <wp:docPr id="107374183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24870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小标题"/>
        <w:bidi w:val="0"/>
      </w:pPr>
      <w:r>
        <w:drawing xmlns:a="http://schemas.openxmlformats.org/drawingml/2006/main">
          <wp:inline distT="0" distB="0" distL="0" distR="0">
            <wp:extent cx="3556000" cy="3581400"/>
            <wp:effectExtent l="0" t="0" r="0" b="0"/>
            <wp:docPr id="107374184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58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登录后</w:t>
      </w:r>
    </w:p>
    <w:p>
      <w:pPr>
        <w:pStyle w:val="小标题"/>
        <w:bidi w:val="0"/>
      </w:pPr>
      <w:r>
        <w:drawing xmlns:a="http://schemas.openxmlformats.org/drawingml/2006/main">
          <wp:inline distT="0" distB="0" distL="0" distR="0">
            <wp:extent cx="4838501" cy="513349"/>
            <wp:effectExtent l="0" t="0" r="0" b="0"/>
            <wp:docPr id="107374184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513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登录前</w:t>
      </w:r>
    </w:p>
    <w:p>
      <w:pPr>
        <w:pStyle w:val="小标题"/>
        <w:bidi w:val="0"/>
      </w:pPr>
    </w:p>
    <w:p>
      <w:pPr>
        <w:pStyle w:val="小标题"/>
        <w:bidi w:val="0"/>
      </w:pPr>
      <w:r>
        <w:drawing xmlns:a="http://schemas.openxmlformats.org/drawingml/2006/main">
          <wp:inline distT="0" distB="0" distL="0" distR="0">
            <wp:extent cx="4838501" cy="675939"/>
            <wp:effectExtent l="0" t="0" r="0" b="0"/>
            <wp:docPr id="107374184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675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展示平台和分页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（仿照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2.2.1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的注册、登录填充资讯管理模块：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####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</w:t>
      </w:r>
    </w:p>
    <w:p>
      <w:pPr>
        <w:pStyle w:val="小标题"/>
        <w:bidi w:val="0"/>
      </w:pPr>
      <w:r>
        <w:drawing xmlns:a="http://schemas.openxmlformats.org/drawingml/2006/main">
          <wp:inline distT="0" distB="0" distL="0" distR="0">
            <wp:extent cx="4838501" cy="2974290"/>
            <wp:effectExtent l="0" t="0" r="0" b="0"/>
            <wp:docPr id="107374184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297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4838501" cy="1859487"/>
            <wp:effectExtent l="0" t="0" r="0" b="0"/>
            <wp:docPr id="107374184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图像" descr="图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1859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可视化部分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（仿照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2.2.1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的注册、登录填充可视化模块：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 xml:space="preserve">####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几百字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比如数据怎么经过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>i0scrapy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的抓取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然后怎么经过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>i1data_visiaulzition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的数据处理和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交互的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可以贴代码和解释流程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4318086" cy="1965433"/>
            <wp:effectExtent l="0" t="0" r="0" b="0"/>
            <wp:docPr id="107374184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图像" descr="图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19654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4838501" cy="3905990"/>
            <wp:effectExtent l="0" t="0" r="0" b="0"/>
            <wp:docPr id="107374184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图像" descr="图像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3905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机器学习预测价格部分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（仿照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2.2.1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的注册、登录填充机器学习模块：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 xml:space="preserve">########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几百字</w:t>
      </w: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比如你可以写机器学习模型和算法：</w:t>
      </w:r>
    </w:p>
    <w:p>
      <w:pPr>
        <w:pStyle w:val="默认"/>
        <w:bidi w:val="0"/>
        <w:spacing w:after="336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线性回归模型是利用线性函数对一个或多个自变量和因变量（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）之间关系进行拟合的模型。目标变量（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）为连续数值型</w:t>
      </w:r>
      <w:r>
        <w:rPr>
          <w:rFonts w:ascii="Helvetica" w:hAnsi="Helvetica" w:hint="default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，如：房价，人数，降雨量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回归模型是寻找一个输入变量到输出变量之间的映射函数。</w:t>
      </w:r>
    </w:p>
    <w:p>
      <w:pPr>
        <w:pStyle w:val="默认"/>
        <w:bidi w:val="0"/>
        <w:spacing w:after="336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回归问题的学习等价于函数拟合：使用一条函数曲线使其很好的拟合已知数据且能够预测未知数据。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shd w:val="nil" w:color="auto" w:fill="auto"/>
          <w:rtl w:val="0"/>
          <w:lang w:val="zh-CN" w:eastAsia="zh-CN"/>
          <w14:textFill>
            <w14:solidFill>
              <w14:srgbClr w14:val="FF2600"/>
            </w14:solidFill>
          </w14:textFill>
        </w:rPr>
        <w:t>回归问题分为模型的学习和预测两个过程。基于给定的训练数据集构建一个模型，根据新的输入数据预测相应的输出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我们拟合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BIM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建材在年的时间维度中不停重复的规律，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线性回归方程表达式：</w:t>
      </w:r>
      <w:r>
        <w:rPr>
          <w:rFonts w:ascii="Helvetica" w:hAnsi="Helvetica" w:hint="default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  <w:t> </w:t>
      </w:r>
      <w:r>
        <w:rPr>
          <w:rFonts w:ascii="Helvetica" w:hAnsi="Helvetica"/>
          <w:outline w:val="0"/>
          <w:color w:val="ff2600"/>
          <w:sz w:val="24"/>
          <w:szCs w:val="24"/>
          <w:rtl w:val="0"/>
          <w:lang w:val="en-US"/>
          <w14:textFill>
            <w14:solidFill>
              <w14:srgbClr w14:val="FF2600"/>
            </w14:solidFill>
          </w14:textFill>
        </w:rPr>
        <w:t xml:space="preserve">y=ax+b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通过抓取的价格和时间的关系，我们可以拟合处价格变化的大致趋势</w:t>
      </w:r>
    </w:p>
    <w:p>
      <w:pPr>
        <w:pStyle w:val="默认"/>
        <w:bidi w:val="0"/>
        <w:spacing w:after="336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21212"/>
          <w:sz w:val="24"/>
          <w:szCs w:val="24"/>
          <w:shd w:val="clear" w:color="auto" w:fill="ffffff"/>
          <w:rtl w:val="0"/>
          <w14:textFill>
            <w14:solidFill>
              <w14:srgbClr w14:val="121212"/>
            </w14:solidFill>
          </w14:textFill>
        </w:rPr>
      </w:pPr>
    </w:p>
    <w:p>
      <w:pPr>
        <w:pStyle w:val="默认"/>
        <w:bidi w:val="0"/>
        <w:spacing w:after="24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outline w:val="0"/>
          <w:color w:val="ff2600"/>
          <w:sz w:val="24"/>
          <w:szCs w:val="24"/>
          <w:rtl w:val="0"/>
          <w14:textFill>
            <w14:solidFill>
              <w14:srgbClr w14:val="FF2600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f2600"/>
          <w:sz w:val="24"/>
          <w:szCs w:val="24"/>
          <w:rtl w:val="0"/>
          <w:lang w:val="zh-CN" w:eastAsia="zh-CN"/>
          <w14:textFill>
            <w14:solidFill>
              <w14:srgbClr w14:val="FF2600"/>
            </w14:solidFill>
          </w14:textFill>
        </w:rPr>
        <w:t>）</w:t>
      </w:r>
    </w:p>
    <w:p>
      <w:pPr>
        <w:pStyle w:val="正文"/>
        <w:bidi w:val="0"/>
      </w:pPr>
      <w:r>
        <w:drawing xmlns:a="http://schemas.openxmlformats.org/drawingml/2006/main">
          <wp:inline distT="0" distB="0" distL="0" distR="0">
            <wp:extent cx="4838501" cy="3628876"/>
            <wp:effectExtent l="0" t="0" r="0" b="0"/>
            <wp:docPr id="107374184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图像" descr="图像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3628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4838501" cy="3628876"/>
            <wp:effectExtent l="0" t="0" r="0" b="0"/>
            <wp:docPr id="107374184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图像" descr="图像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01" cy="3628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功能实现和架构：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是基于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微框架（微框架不代表能做的少。只是起步更轻量，可以根据自己需求，用不同的组件去扩展功能）；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能使你在很短时间快速搭建一个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Web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网页或者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接口，将更多的精力放在业务而不是代码。配合敏捷开发，我们使用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可以快速搭建起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建材大数据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管理平台的原型版本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，具体注册和登录深度使用了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Flask-login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的缓存机制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配合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python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和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，我们使用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s-ES_tradnl"/>
        </w:rPr>
        <w:t>SQLAlchemy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的抽象出我们的后端数据存储部分，这样我们可以使用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mysql/postgresql/sqilte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之间无缝切换，保持了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（目前使用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sqlite3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，如果需要切换只需要更换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行代码）：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易用性：使用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de-DE"/>
        </w:rPr>
        <w:t>ORM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做数据库开发可以有效减少重复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SQL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语句的概率，写出来的模型也更加直观、清晰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性能损耗小：任何操作都要通过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de-DE"/>
        </w:rPr>
        <w:t>ORM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转化，确实会损耗性能，但综合考虑开发效率、代码阅读性，带来的好处远大于性能损耗，而且项目越大作用越明显。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设计灵活：可以轻松的写出复杂的查询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这样最大的灵活让项目在不同环境下部署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  <w:lang w:val="it-IT"/>
        </w:rPr>
        <w:t>Boostrap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使得我们可以最大程度减少民兵系统的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开发工作量：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JavaScript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插件非常丰富，既可以用现成的也可以自己扩充，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nl-NL"/>
        </w:rPr>
        <w:t>Bootstray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提供了一个集成板的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nl-NL"/>
        </w:rPr>
        <w:t>Bootstray.js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您可以直接拿过来使用也可以单个使用引入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*.js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即可。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插件优秀的地方在于，哪怕是不懂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的开发人员也可以使用，只要按照官方文档提供的格式写即可，比如模态框，您只要按要求设置好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it-IT"/>
        </w:rPr>
        <w:t>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data-toggle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</w:rPr>
        <w:t>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data-target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即可，一句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都不用写，是不是很方便。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nl-NL"/>
        </w:rPr>
        <w:t>Bootstray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的插件开发模式基本都是相似的，先定义一个类，实现主体功能，然后是个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Plugin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函数，再把这个函数扩展到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pt-PT"/>
        </w:rPr>
        <w:t>JQuery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原型上，最后通过委托的方式给特定元素绑定事件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目前所有的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UI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都是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bootstrap+jquery+vue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实现。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数据可视化部分使用了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框架，后台数据处理使用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pandas+numpy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，处理好物料数据后通过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json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中转和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d3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通讯，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d3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 xml:space="preserve">API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灵活且可定制性高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始终操作的是真实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s-ES_tradnl"/>
        </w:rPr>
        <w:t>DOM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zh-CN" w:eastAsia="zh-CN"/>
        </w:rPr>
        <w:t>d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厉害的地方在于它建立了一整套数据到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SVG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属性的计算框架，常用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Data visualization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模型，大多都可以再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d3.layout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里面找到，你常用的几何图形，在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d3.svg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里面都有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，非常方便我们后续扩张增加其他建材物料数据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性能分析：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</w:rPr>
        <w:t>Flask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框架自带的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 xml:space="preserve">web server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性能都一般，只能用来做测试用途，线上发布则需要选择更高性能的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wsgi server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TW" w:eastAsia="zh-TW"/>
        </w:rPr>
        <w:t>。推荐的部署方式：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it-IT"/>
        </w:rPr>
        <w:t>nginx + gunicorn + flask + supervisor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其中每个服务代表的含义如下：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</w:rPr>
        <w:t>Nginx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：高性能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Web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服务器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+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负载均衡；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  <w:lang w:val="it-IT"/>
        </w:rPr>
        <w:t>gunicorn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ja-JP" w:eastAsia="ja-JP"/>
        </w:rPr>
        <w:t>：高性能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de-DE"/>
        </w:rPr>
        <w:t xml:space="preserve">WSGI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服务器；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  <w:lang w:val="nl-NL"/>
        </w:rPr>
        <w:t>gevent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：把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 xml:space="preserve">Python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同步代码变成异步协程的库；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  <w:lang w:val="it-IT"/>
        </w:rPr>
        <w:t>Supervisor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：监控服务进程的工具；</w:t>
      </w:r>
    </w:p>
    <w:p>
      <w:pPr>
        <w:pStyle w:val="默认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</w:tabs>
        <w:bidi w:val="0"/>
        <w:spacing w:after="0" w:line="240" w:lineRule="auto"/>
        <w:ind w:left="0" w:right="0" w:firstLine="0"/>
        <w:jc w:val="left"/>
        <w:rPr>
          <w:rtl w:val="0"/>
        </w:rPr>
      </w:pPr>
      <w:r>
        <w:rPr>
          <w:rFonts w:ascii="Helvetica" w:hAnsi="Helvetica"/>
          <w:i w:val="1"/>
          <w:iCs w:val="1"/>
          <w:sz w:val="24"/>
          <w:szCs w:val="24"/>
          <w:rtl w:val="0"/>
          <w:lang w:val="it-IT"/>
        </w:rPr>
        <w:t xml:space="preserve">Gunicorn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可以指定多个工作进程，有多种工作模式可以供你选择。默认是同步的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fr-FR"/>
        </w:rPr>
        <w:t xml:space="preserve">sync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工作模式，除此之外还有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 xml:space="preserve">gevent, tronado, gthread, gaiohttp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等。这里推荐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nl-NL"/>
        </w:rPr>
        <w:t xml:space="preserve">gevent, gevent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是一个基于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Greenlet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库，利用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 xml:space="preserve">python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协程来实现，这样你的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 xml:space="preserve">web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服务才能实现并发的功能！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Nginx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实际上只能处理静态资源请求，那么对于动态请求怎么做呢。这就需要用到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 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Nginx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的</w:t>
      </w:r>
      <w:r>
        <w:rPr>
          <w:rFonts w:ascii="Helvetica" w:hAnsi="Helvetica" w:hint="default"/>
          <w:i w:val="1"/>
          <w:iCs w:val="1"/>
          <w:sz w:val="24"/>
          <w:szCs w:val="24"/>
          <w:rtl w:val="0"/>
        </w:rPr>
        <w:t> </w:t>
      </w:r>
      <w:r>
        <w:rPr>
          <w:rFonts w:ascii="Helvetica" w:hAnsi="Helvetica"/>
          <w:i w:val="1"/>
          <w:iCs w:val="1"/>
          <w:sz w:val="24"/>
          <w:szCs w:val="24"/>
          <w:rtl w:val="0"/>
          <w:lang w:val="en-US"/>
        </w:rPr>
        <w:t>upstream</w:t>
      </w:r>
      <w:r>
        <w:rPr>
          <w:rFonts w:ascii="Helvetica" w:hAnsi="Helvetica" w:hint="default"/>
          <w:i w:val="1"/>
          <w:iCs w:val="1"/>
          <w:sz w:val="24"/>
          <w:szCs w:val="24"/>
          <w:rtl w:val="0"/>
        </w:rPr>
        <w:t> 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模块对这些请求进行转发，即反向代理。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 xml:space="preserve">Nginx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在这里主要是用来做负载均衡，同时它能缓存一些动态内容。这样部署之后，可以满足并发用户数在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10000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人以下的情况，速度可以保持在</w:t>
      </w:r>
      <w:r>
        <w:rPr>
          <w:rFonts w:ascii="Helvetica" w:hAnsi="Helvetica"/>
          <w:i w:val="1"/>
          <w:iCs w:val="1"/>
          <w:sz w:val="24"/>
          <w:szCs w:val="24"/>
          <w:rtl w:val="0"/>
        </w:rPr>
        <w:t>3-5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zh-CN" w:eastAsia="zh-CN"/>
        </w:rPr>
        <w:t>秒，具体详细速度还要考虑网络环境。</w:t>
      </w:r>
      <w:r>
        <w:rPr>
          <w:rFonts w:ascii="Helvetica" w:cs="Helvetica" w:hAnsi="Helvetica" w:eastAsia="Helvetica"/>
          <w:i w:val="1"/>
          <w:iCs w:val="1"/>
          <w:sz w:val="24"/>
          <w:szCs w:val="24"/>
          <w:rtl w:val="0"/>
        </w:rPr>
      </w:r>
    </w:p>
    <w:sectPr>
      <w:headerReference w:type="default" r:id="rId18"/>
      <w:footerReference w:type="default" r:id="rId19"/>
      <w:pgSz w:w="11900" w:h="16840" w:orient="portrait"/>
      <w:pgMar w:top="964" w:right="680" w:bottom="1786" w:left="360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iti SC Medium">
    <w:charset w:val="00"/>
    <w:family w:val="roman"/>
    <w:pitch w:val="default"/>
  </w:font>
  <w:font w:name="Heiti SC Light">
    <w:charset w:val="00"/>
    <w:family w:val="roman"/>
    <w:pitch w:val="default"/>
  </w:font>
  <w:font w:name="Helvetica Neue Light">
    <w:charset w:val="00"/>
    <w:family w:val="roman"/>
    <w:pitch w:val="default"/>
  </w:font>
  <w:font w:name="Helvetic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小标题">
    <w:name w:val="小标题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0"/>
    </w:pPr>
    <w:rPr>
      <w:rFonts w:ascii="Heiti SC Medium" w:cs="Arial Unicode MS" w:hAnsi="Heiti SC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57ca2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367DA2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00" w:line="360" w:lineRule="auto"/>
      <w:ind w:left="0" w:right="0" w:firstLine="0"/>
      <w:jc w:val="left"/>
      <w:outlineLvl w:val="9"/>
    </w:pPr>
    <w:rPr>
      <w:rFonts w:ascii="Heiti SC Light" w:cs="Arial Unicode MS" w:hAnsi="Heiti SC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d7c7c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7D7D7D"/>
        </w14:solidFill>
      </w14:textFill>
    </w:rPr>
  </w:style>
  <w:style w:type="paragraph" w:styleId="大标题">
    <w:name w:val="大标题"/>
    <w:next w:val="大标题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iti SC Medium" w:cs="Arial Unicode MS" w:hAnsi="Heiti SC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c3b3c"/>
      <w:spacing w:val="31"/>
      <w:kern w:val="0"/>
      <w:position w:val="0"/>
      <w:sz w:val="106"/>
      <w:szCs w:val="10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3C3C3C"/>
        </w14:solidFill>
      </w14:textFill>
    </w:rPr>
  </w:style>
  <w:style w:type="paragraph" w:styleId="正文 3">
    <w:name w:val="正文 3"/>
    <w:next w:val="正文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36" w:lineRule="auto"/>
      <w:ind w:left="0" w:right="0" w:firstLine="0"/>
      <w:jc w:val="left"/>
      <w:outlineLvl w:val="9"/>
    </w:pPr>
    <w:rPr>
      <w:rFonts w:ascii="Heiti SC Light" w:cs="Arial Unicode MS" w:hAnsi="Heiti SC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c3b3c"/>
      <w:spacing w:val="0"/>
      <w:kern w:val="0"/>
      <w:position w:val="0"/>
      <w:sz w:val="26"/>
      <w:szCs w:val="2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3C3C3C"/>
        </w14:solidFill>
      </w14:textFill>
    </w:rPr>
  </w:style>
  <w:style w:type="paragraph" w:styleId="页脚">
    <w:name w:val="页脚"/>
    <w:next w:val="页脚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1"/>
    </w:pPr>
    <w:rPr>
      <w:rFonts w:ascii="Arial Unicode MS" w:cs="Arial Unicode MS" w:hAnsi="Arial Unicode MS" w:eastAsia="Heiti SC Light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5f5f5f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60606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80" w:line="288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1.tif"/><Relationship Id="rId17" Type="http://schemas.openxmlformats.org/officeDocument/2006/relationships/image" Target="media/image2.tif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2_Modern_Report_SC">
  <a:themeElements>
    <a:clrScheme name="02_Modern_Report_SC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Report_SC">
      <a:majorFont>
        <a:latin typeface="Heiti SC Medium"/>
        <a:ea typeface="Heiti SC Medium"/>
        <a:cs typeface="Heiti SC Medium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Report_SC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25400" dist="12700" dir="540000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